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130"/>
        <w:gridCol w:w="270"/>
        <w:gridCol w:w="270"/>
        <w:gridCol w:w="270"/>
        <w:gridCol w:w="270"/>
        <w:gridCol w:w="270"/>
        <w:gridCol w:w="4770"/>
        <w:gridCol w:w="360"/>
        <w:gridCol w:w="473"/>
        <w:gridCol w:w="709"/>
      </w:tblGrid>
      <w:tr w:rsidR="00AE28B0" w:rsidTr="00AE28B0">
        <w:tblPrEx>
          <w:tblCellMar>
            <w:top w:w="0" w:type="dxa"/>
            <w:bottom w:w="0" w:type="dxa"/>
          </w:tblCellMar>
        </w:tblPrEx>
        <w:trPr>
          <w:cantSplit/>
          <w:jc w:val="center"/>
        </w:trPr>
        <w:tc>
          <w:tcPr>
            <w:tcW w:w="7848" w:type="dxa"/>
            <w:gridSpan w:val="3"/>
            <w:vMerge w:val="restart"/>
          </w:tcPr>
          <w:p w:rsidR="00AE28B0" w:rsidRDefault="00AE28B0" w:rsidP="0034503F">
            <w:r>
              <w:t>ACTIVITY / SITUATION:</w:t>
            </w:r>
            <w:r>
              <w:tab/>
            </w:r>
            <w:r>
              <w:tab/>
            </w:r>
            <w:r>
              <w:rPr>
                <w:b/>
                <w:i/>
                <w:sz w:val="36"/>
                <w:szCs w:val="36"/>
              </w:rPr>
              <w:t xml:space="preserve">Table Tennis    </w:t>
            </w:r>
          </w:p>
          <w:p w:rsidR="00AE28B0" w:rsidRDefault="00AE28B0" w:rsidP="0034503F">
            <w:pPr>
              <w:rPr>
                <w:sz w:val="16"/>
              </w:rPr>
            </w:pPr>
          </w:p>
          <w:p w:rsidR="00AE28B0" w:rsidRDefault="00AE28B0" w:rsidP="0034503F">
            <w:r>
              <w:t>SITE LOCATION:</w:t>
            </w:r>
            <w:r>
              <w:tab/>
            </w:r>
            <w:r>
              <w:tab/>
            </w:r>
            <w:r>
              <w:t>Laureate</w:t>
            </w:r>
            <w:bookmarkStart w:id="0" w:name="_GoBack"/>
            <w:bookmarkEnd w:id="0"/>
            <w:r>
              <w:t xml:space="preserve"> </w:t>
            </w:r>
          </w:p>
          <w:p w:rsidR="00AE28B0" w:rsidRDefault="00AE28B0" w:rsidP="0034503F">
            <w:pPr>
              <w:rPr>
                <w:sz w:val="16"/>
              </w:rPr>
            </w:pPr>
          </w:p>
          <w:p w:rsidR="00AE28B0" w:rsidRDefault="00AE28B0" w:rsidP="0034503F">
            <w:r>
              <w:t>RISK ASSESSMENT REF:</w:t>
            </w:r>
            <w:r>
              <w:tab/>
            </w:r>
            <w:r>
              <w:tab/>
            </w:r>
            <w:r>
              <w:rPr>
                <w:b/>
                <w:bCs/>
                <w:i/>
                <w:iCs/>
                <w:sz w:val="36"/>
              </w:rPr>
              <w:t>TTEN</w:t>
            </w:r>
            <w:r>
              <w:tab/>
              <w:t>SHEET:</w:t>
            </w:r>
            <w:r>
              <w:tab/>
            </w:r>
            <w:r>
              <w:rPr>
                <w:b/>
                <w:bCs/>
                <w:i/>
                <w:iCs/>
                <w:sz w:val="36"/>
              </w:rPr>
              <w:t>1 of 2</w:t>
            </w:r>
          </w:p>
          <w:p w:rsidR="00AE28B0" w:rsidRDefault="00AE28B0" w:rsidP="0034503F">
            <w:pPr>
              <w:rPr>
                <w:sz w:val="16"/>
              </w:rPr>
            </w:pPr>
          </w:p>
          <w:p w:rsidR="00AE28B0" w:rsidRDefault="00AE28B0" w:rsidP="0034503F">
            <w:pPr>
              <w:rPr>
                <w:sz w:val="16"/>
              </w:rPr>
            </w:pPr>
            <w:r>
              <w:t xml:space="preserve">REVIEW DATE:   </w:t>
            </w:r>
            <w:r w:rsidRPr="005E550D">
              <w:rPr>
                <w:b/>
              </w:rPr>
              <w:t>SEPTEMBER 20</w:t>
            </w:r>
            <w:r>
              <w:rPr>
                <w:b/>
              </w:rPr>
              <w:t>2</w:t>
            </w:r>
            <w:r>
              <w:rPr>
                <w:b/>
              </w:rPr>
              <w:t>3</w:t>
            </w:r>
          </w:p>
          <w:p w:rsidR="00AE28B0" w:rsidRDefault="00AE28B0" w:rsidP="0034503F"/>
          <w:p w:rsidR="00AE28B0" w:rsidRDefault="00AE28B0" w:rsidP="0034503F">
            <w:pPr>
              <w:rPr>
                <w:b/>
                <w:bCs/>
              </w:rPr>
            </w:pPr>
            <w:r>
              <w:t xml:space="preserve">ASSESSOR:   </w:t>
            </w:r>
            <w:r>
              <w:t>Chloe Barden</w:t>
            </w:r>
          </w:p>
        </w:tc>
        <w:tc>
          <w:tcPr>
            <w:tcW w:w="1350" w:type="dxa"/>
            <w:gridSpan w:val="5"/>
          </w:tcPr>
          <w:p w:rsidR="00AE28B0" w:rsidRDefault="00AE28B0" w:rsidP="0034503F">
            <w:pPr>
              <w:jc w:val="center"/>
              <w:rPr>
                <w:b/>
                <w:bCs/>
              </w:rPr>
            </w:pPr>
            <w:r>
              <w:t>Persons at Risk</w:t>
            </w:r>
          </w:p>
        </w:tc>
        <w:tc>
          <w:tcPr>
            <w:tcW w:w="4770" w:type="dxa"/>
            <w:vMerge w:val="restart"/>
            <w:vAlign w:val="center"/>
          </w:tcPr>
          <w:p w:rsidR="00AE28B0" w:rsidRPr="00DF7D0C" w:rsidRDefault="00AE28B0" w:rsidP="0034503F">
            <w:pPr>
              <w:pStyle w:val="Heading3"/>
              <w:rPr>
                <w:sz w:val="8"/>
              </w:rPr>
            </w:pPr>
          </w:p>
          <w:p w:rsidR="00AE28B0" w:rsidRPr="00DF7D0C" w:rsidRDefault="00AE28B0" w:rsidP="0034503F">
            <w:pPr>
              <w:pStyle w:val="Heading3"/>
              <w:rPr>
                <w:b w:val="0"/>
                <w:bCs w:val="0"/>
                <w:sz w:val="20"/>
              </w:rPr>
            </w:pPr>
            <w:r w:rsidRPr="00DF7D0C">
              <w:rPr>
                <w:b w:val="0"/>
                <w:bCs w:val="0"/>
                <w:sz w:val="20"/>
              </w:rPr>
              <w:t>NOTES ON RISK RATES:</w:t>
            </w:r>
          </w:p>
          <w:p w:rsidR="00AE28B0" w:rsidRDefault="00AE28B0" w:rsidP="0034503F">
            <w:pPr>
              <w:rPr>
                <w:b/>
                <w:bCs/>
                <w:sz w:val="8"/>
              </w:rPr>
            </w:pPr>
          </w:p>
          <w:p w:rsidR="00AE28B0" w:rsidRDefault="00AE28B0" w:rsidP="0034503F">
            <w:pPr>
              <w:rPr>
                <w:sz w:val="18"/>
              </w:rPr>
            </w:pPr>
            <w:r>
              <w:rPr>
                <w:b/>
                <w:bCs/>
                <w:sz w:val="18"/>
              </w:rPr>
              <w:t>SEVERITY:</w:t>
            </w:r>
          </w:p>
          <w:p w:rsidR="00AE28B0" w:rsidRDefault="00AE28B0" w:rsidP="0034503F">
            <w:pPr>
              <w:rPr>
                <w:sz w:val="18"/>
              </w:rPr>
            </w:pPr>
            <w:r>
              <w:rPr>
                <w:sz w:val="18"/>
              </w:rPr>
              <w:tab/>
              <w:t>A – Death, major injury, damage, loss of property</w:t>
            </w:r>
          </w:p>
          <w:p w:rsidR="00AE28B0" w:rsidRDefault="00AE28B0" w:rsidP="0034503F">
            <w:pPr>
              <w:rPr>
                <w:sz w:val="18"/>
              </w:rPr>
            </w:pPr>
            <w:r>
              <w:rPr>
                <w:sz w:val="18"/>
              </w:rPr>
              <w:tab/>
              <w:t>B – 3 days abs, moderate injury / damage</w:t>
            </w:r>
          </w:p>
          <w:p w:rsidR="00AE28B0" w:rsidRDefault="00AE28B0" w:rsidP="0034503F">
            <w:pPr>
              <w:rPr>
                <w:sz w:val="18"/>
              </w:rPr>
            </w:pPr>
            <w:r>
              <w:rPr>
                <w:sz w:val="18"/>
              </w:rPr>
              <w:tab/>
              <w:t>C – Minor injury, loss / damage</w:t>
            </w:r>
          </w:p>
          <w:p w:rsidR="00AE28B0" w:rsidRDefault="00AE28B0" w:rsidP="0034503F">
            <w:pPr>
              <w:rPr>
                <w:sz w:val="8"/>
              </w:rPr>
            </w:pPr>
          </w:p>
          <w:p w:rsidR="00AE28B0" w:rsidRDefault="00AE28B0" w:rsidP="0034503F">
            <w:pPr>
              <w:rPr>
                <w:b/>
                <w:bCs/>
                <w:sz w:val="18"/>
              </w:rPr>
            </w:pPr>
            <w:r>
              <w:rPr>
                <w:b/>
                <w:bCs/>
                <w:sz w:val="18"/>
              </w:rPr>
              <w:t>LIKELIHOOD:</w:t>
            </w:r>
          </w:p>
          <w:p w:rsidR="00AE28B0" w:rsidRDefault="00AE28B0" w:rsidP="0034503F">
            <w:pPr>
              <w:rPr>
                <w:sz w:val="18"/>
              </w:rPr>
            </w:pPr>
            <w:r>
              <w:rPr>
                <w:sz w:val="18"/>
              </w:rPr>
              <w:tab/>
              <w:t>1 – Extremely likely to occur</w:t>
            </w:r>
          </w:p>
          <w:p w:rsidR="00AE28B0" w:rsidRDefault="00AE28B0" w:rsidP="0034503F">
            <w:pPr>
              <w:rPr>
                <w:sz w:val="18"/>
              </w:rPr>
            </w:pPr>
            <w:r>
              <w:rPr>
                <w:sz w:val="18"/>
              </w:rPr>
              <w:tab/>
              <w:t>2 – Likely to occur</w:t>
            </w:r>
          </w:p>
          <w:p w:rsidR="00AE28B0" w:rsidRDefault="00AE28B0" w:rsidP="0034503F">
            <w:pPr>
              <w:rPr>
                <w:sz w:val="18"/>
              </w:rPr>
            </w:pPr>
            <w:r>
              <w:rPr>
                <w:sz w:val="18"/>
              </w:rPr>
              <w:tab/>
              <w:t>3 – Unlikely to occur</w:t>
            </w:r>
          </w:p>
          <w:p w:rsidR="00AE28B0" w:rsidRDefault="00AE28B0" w:rsidP="0034503F">
            <w:pPr>
              <w:rPr>
                <w:sz w:val="8"/>
              </w:rPr>
            </w:pPr>
          </w:p>
          <w:p w:rsidR="00AE28B0" w:rsidRDefault="00AE28B0" w:rsidP="0034503F">
            <w:pPr>
              <w:rPr>
                <w:sz w:val="18"/>
              </w:rPr>
            </w:pPr>
            <w:r>
              <w:rPr>
                <w:b/>
                <w:bCs/>
                <w:sz w:val="18"/>
              </w:rPr>
              <w:t>RISK LEVEL:</w:t>
            </w:r>
            <w:r>
              <w:rPr>
                <w:sz w:val="18"/>
              </w:rPr>
              <w:t xml:space="preserve">      H – High      M – Medium      L – Low</w:t>
            </w:r>
          </w:p>
          <w:p w:rsidR="00AE28B0" w:rsidRDefault="00AE28B0" w:rsidP="0034503F">
            <w:pPr>
              <w:rPr>
                <w:sz w:val="8"/>
              </w:rPr>
            </w:pPr>
          </w:p>
        </w:tc>
        <w:tc>
          <w:tcPr>
            <w:tcW w:w="1542" w:type="dxa"/>
            <w:gridSpan w:val="3"/>
          </w:tcPr>
          <w:p w:rsidR="00AE28B0" w:rsidRDefault="00AE28B0" w:rsidP="0034503F">
            <w:pPr>
              <w:pStyle w:val="Heading1"/>
              <w:rPr>
                <w:b/>
                <w:bCs/>
                <w:sz w:val="24"/>
              </w:rPr>
            </w:pPr>
            <w:r>
              <w:rPr>
                <w:b/>
                <w:bCs/>
                <w:sz w:val="24"/>
              </w:rPr>
              <w:t>Risk Rate</w:t>
            </w:r>
          </w:p>
        </w:tc>
      </w:tr>
      <w:tr w:rsidR="00AE28B0" w:rsidTr="00AE28B0">
        <w:tblPrEx>
          <w:tblCellMar>
            <w:top w:w="0" w:type="dxa"/>
            <w:bottom w:w="0" w:type="dxa"/>
          </w:tblCellMar>
        </w:tblPrEx>
        <w:trPr>
          <w:cantSplit/>
          <w:trHeight w:val="2033"/>
          <w:jc w:val="center"/>
        </w:trPr>
        <w:tc>
          <w:tcPr>
            <w:tcW w:w="7848" w:type="dxa"/>
            <w:gridSpan w:val="3"/>
            <w:vMerge/>
          </w:tcPr>
          <w:p w:rsidR="00AE28B0" w:rsidRDefault="00AE28B0" w:rsidP="0034503F"/>
        </w:tc>
        <w:tc>
          <w:tcPr>
            <w:tcW w:w="270" w:type="dxa"/>
            <w:vMerge w:val="restart"/>
            <w:textDirection w:val="btLr"/>
            <w:vAlign w:val="center"/>
          </w:tcPr>
          <w:p w:rsidR="00AE28B0" w:rsidRPr="00DF7D0C" w:rsidRDefault="00AE28B0" w:rsidP="0034503F">
            <w:pPr>
              <w:pStyle w:val="Heading2"/>
              <w:jc w:val="center"/>
              <w:rPr>
                <w:b w:val="0"/>
                <w:bCs w:val="0"/>
                <w:sz w:val="22"/>
              </w:rPr>
            </w:pPr>
            <w:r w:rsidRPr="00DF7D0C">
              <w:rPr>
                <w:b w:val="0"/>
                <w:bCs w:val="0"/>
                <w:sz w:val="22"/>
              </w:rPr>
              <w:t>Employees</w:t>
            </w:r>
          </w:p>
        </w:tc>
        <w:tc>
          <w:tcPr>
            <w:tcW w:w="270" w:type="dxa"/>
            <w:vMerge w:val="restart"/>
            <w:textDirection w:val="btLr"/>
            <w:vAlign w:val="center"/>
          </w:tcPr>
          <w:p w:rsidR="00AE28B0" w:rsidRDefault="00AE28B0" w:rsidP="0034503F">
            <w:pPr>
              <w:ind w:left="113" w:right="113"/>
              <w:jc w:val="center"/>
            </w:pPr>
            <w:r>
              <w:rPr>
                <w:sz w:val="22"/>
              </w:rPr>
              <w:t>Students</w:t>
            </w:r>
          </w:p>
        </w:tc>
        <w:tc>
          <w:tcPr>
            <w:tcW w:w="270" w:type="dxa"/>
            <w:vMerge w:val="restart"/>
            <w:textDirection w:val="btLr"/>
            <w:vAlign w:val="center"/>
          </w:tcPr>
          <w:p w:rsidR="00AE28B0" w:rsidRPr="00DF7D0C" w:rsidRDefault="00AE28B0" w:rsidP="0034503F">
            <w:pPr>
              <w:pStyle w:val="Heading2"/>
              <w:jc w:val="center"/>
              <w:rPr>
                <w:b w:val="0"/>
                <w:bCs w:val="0"/>
                <w:sz w:val="22"/>
              </w:rPr>
            </w:pPr>
            <w:r w:rsidRPr="00DF7D0C">
              <w:rPr>
                <w:b w:val="0"/>
                <w:bCs w:val="0"/>
                <w:sz w:val="22"/>
              </w:rPr>
              <w:t>Other Users</w:t>
            </w:r>
          </w:p>
        </w:tc>
        <w:tc>
          <w:tcPr>
            <w:tcW w:w="270" w:type="dxa"/>
            <w:vMerge w:val="restart"/>
            <w:textDirection w:val="btLr"/>
            <w:vAlign w:val="center"/>
          </w:tcPr>
          <w:p w:rsidR="00AE28B0" w:rsidRPr="00DF7D0C" w:rsidRDefault="00AE28B0" w:rsidP="0034503F">
            <w:pPr>
              <w:pStyle w:val="Heading2"/>
              <w:jc w:val="center"/>
              <w:rPr>
                <w:b w:val="0"/>
                <w:bCs w:val="0"/>
                <w:sz w:val="22"/>
              </w:rPr>
            </w:pPr>
            <w:r w:rsidRPr="00DF7D0C">
              <w:rPr>
                <w:b w:val="0"/>
                <w:bCs w:val="0"/>
                <w:sz w:val="22"/>
              </w:rPr>
              <w:t>Contractors</w:t>
            </w:r>
          </w:p>
        </w:tc>
        <w:tc>
          <w:tcPr>
            <w:tcW w:w="270" w:type="dxa"/>
            <w:vMerge w:val="restart"/>
            <w:textDirection w:val="btLr"/>
            <w:vAlign w:val="center"/>
          </w:tcPr>
          <w:p w:rsidR="00AE28B0" w:rsidRPr="00DF7D0C" w:rsidRDefault="00AE28B0" w:rsidP="0034503F">
            <w:pPr>
              <w:pStyle w:val="Heading2"/>
              <w:jc w:val="center"/>
              <w:rPr>
                <w:b w:val="0"/>
                <w:bCs w:val="0"/>
                <w:sz w:val="22"/>
              </w:rPr>
            </w:pPr>
            <w:r w:rsidRPr="00DF7D0C">
              <w:rPr>
                <w:b w:val="0"/>
                <w:bCs w:val="0"/>
                <w:sz w:val="22"/>
              </w:rPr>
              <w:t>Public</w:t>
            </w:r>
          </w:p>
        </w:tc>
        <w:tc>
          <w:tcPr>
            <w:tcW w:w="4770" w:type="dxa"/>
            <w:vMerge/>
          </w:tcPr>
          <w:p w:rsidR="00AE28B0" w:rsidRDefault="00AE28B0" w:rsidP="0034503F"/>
        </w:tc>
        <w:tc>
          <w:tcPr>
            <w:tcW w:w="360" w:type="dxa"/>
            <w:vMerge w:val="restart"/>
            <w:textDirection w:val="btLr"/>
            <w:vAlign w:val="center"/>
          </w:tcPr>
          <w:p w:rsidR="00AE28B0" w:rsidRDefault="00AE28B0" w:rsidP="0034503F">
            <w:pPr>
              <w:ind w:left="113" w:right="113"/>
              <w:jc w:val="center"/>
              <w:rPr>
                <w:sz w:val="22"/>
              </w:rPr>
            </w:pPr>
            <w:r>
              <w:rPr>
                <w:sz w:val="22"/>
              </w:rPr>
              <w:t>Severity</w:t>
            </w:r>
          </w:p>
        </w:tc>
        <w:tc>
          <w:tcPr>
            <w:tcW w:w="473" w:type="dxa"/>
            <w:vMerge w:val="restart"/>
            <w:textDirection w:val="btLr"/>
            <w:vAlign w:val="center"/>
          </w:tcPr>
          <w:p w:rsidR="00AE28B0" w:rsidRDefault="00AE28B0" w:rsidP="0034503F">
            <w:pPr>
              <w:ind w:left="113" w:right="113"/>
              <w:jc w:val="center"/>
              <w:rPr>
                <w:sz w:val="22"/>
              </w:rPr>
            </w:pPr>
            <w:r>
              <w:rPr>
                <w:sz w:val="22"/>
              </w:rPr>
              <w:t>Likelihood</w:t>
            </w:r>
          </w:p>
        </w:tc>
        <w:tc>
          <w:tcPr>
            <w:tcW w:w="709" w:type="dxa"/>
            <w:vMerge w:val="restart"/>
            <w:textDirection w:val="btLr"/>
            <w:vAlign w:val="center"/>
          </w:tcPr>
          <w:p w:rsidR="00AE28B0" w:rsidRDefault="00AE28B0" w:rsidP="0034503F">
            <w:pPr>
              <w:ind w:left="113" w:right="113"/>
              <w:jc w:val="center"/>
              <w:rPr>
                <w:sz w:val="22"/>
              </w:rPr>
            </w:pPr>
            <w:r>
              <w:rPr>
                <w:sz w:val="22"/>
              </w:rPr>
              <w:t>Risk level (after control measure)</w:t>
            </w:r>
          </w:p>
        </w:tc>
      </w:tr>
      <w:tr w:rsidR="00AE28B0" w:rsidTr="00AE28B0">
        <w:tblPrEx>
          <w:tblCellMar>
            <w:top w:w="0" w:type="dxa"/>
            <w:bottom w:w="0" w:type="dxa"/>
          </w:tblCellMar>
        </w:tblPrEx>
        <w:trPr>
          <w:cantSplit/>
          <w:trHeight w:val="1007"/>
          <w:jc w:val="center"/>
        </w:trPr>
        <w:tc>
          <w:tcPr>
            <w:tcW w:w="2358" w:type="dxa"/>
            <w:vAlign w:val="center"/>
          </w:tcPr>
          <w:p w:rsidR="00AE28B0" w:rsidRDefault="00AE28B0" w:rsidP="0034503F">
            <w:pPr>
              <w:jc w:val="center"/>
              <w:rPr>
                <w:b/>
                <w:bCs/>
                <w:sz w:val="20"/>
              </w:rPr>
            </w:pPr>
            <w:r>
              <w:rPr>
                <w:b/>
                <w:bCs/>
                <w:sz w:val="20"/>
              </w:rPr>
              <w:t xml:space="preserve">ACTIVITY/ HAZARD </w:t>
            </w:r>
          </w:p>
        </w:tc>
        <w:tc>
          <w:tcPr>
            <w:tcW w:w="360" w:type="dxa"/>
            <w:textDirection w:val="btLr"/>
            <w:vAlign w:val="center"/>
          </w:tcPr>
          <w:p w:rsidR="00AE28B0" w:rsidRDefault="00AE28B0" w:rsidP="0034503F">
            <w:pPr>
              <w:ind w:left="113" w:right="113"/>
              <w:jc w:val="center"/>
              <w:rPr>
                <w:b/>
                <w:bCs/>
                <w:sz w:val="20"/>
              </w:rPr>
            </w:pPr>
            <w:r>
              <w:rPr>
                <w:b/>
                <w:bCs/>
                <w:sz w:val="20"/>
              </w:rPr>
              <w:t>Haz No.</w:t>
            </w:r>
          </w:p>
        </w:tc>
        <w:tc>
          <w:tcPr>
            <w:tcW w:w="5130" w:type="dxa"/>
            <w:vAlign w:val="center"/>
          </w:tcPr>
          <w:p w:rsidR="00AE28B0" w:rsidRPr="00DF7D0C" w:rsidRDefault="00AE28B0" w:rsidP="0034503F">
            <w:pPr>
              <w:pStyle w:val="Heading4"/>
              <w:rPr>
                <w:b w:val="0"/>
                <w:bCs w:val="0"/>
              </w:rPr>
            </w:pPr>
            <w:r w:rsidRPr="00DF7D0C">
              <w:rPr>
                <w:b w:val="0"/>
                <w:bCs w:val="0"/>
              </w:rPr>
              <w:t>IDENTIFIED RISK</w:t>
            </w:r>
          </w:p>
        </w:tc>
        <w:tc>
          <w:tcPr>
            <w:tcW w:w="270" w:type="dxa"/>
            <w:vMerge/>
          </w:tcPr>
          <w:p w:rsidR="00AE28B0" w:rsidRDefault="00AE28B0" w:rsidP="0034503F">
            <w:pPr>
              <w:jc w:val="center"/>
            </w:pPr>
          </w:p>
        </w:tc>
        <w:tc>
          <w:tcPr>
            <w:tcW w:w="270" w:type="dxa"/>
            <w:vMerge/>
          </w:tcPr>
          <w:p w:rsidR="00AE28B0" w:rsidRDefault="00AE28B0" w:rsidP="0034503F">
            <w:pPr>
              <w:jc w:val="center"/>
            </w:pPr>
          </w:p>
        </w:tc>
        <w:tc>
          <w:tcPr>
            <w:tcW w:w="270" w:type="dxa"/>
            <w:vMerge/>
          </w:tcPr>
          <w:p w:rsidR="00AE28B0" w:rsidRDefault="00AE28B0" w:rsidP="0034503F">
            <w:pPr>
              <w:jc w:val="center"/>
            </w:pPr>
          </w:p>
        </w:tc>
        <w:tc>
          <w:tcPr>
            <w:tcW w:w="270" w:type="dxa"/>
            <w:vMerge/>
          </w:tcPr>
          <w:p w:rsidR="00AE28B0" w:rsidRDefault="00AE28B0" w:rsidP="0034503F">
            <w:pPr>
              <w:jc w:val="center"/>
            </w:pPr>
          </w:p>
        </w:tc>
        <w:tc>
          <w:tcPr>
            <w:tcW w:w="270" w:type="dxa"/>
            <w:vMerge/>
          </w:tcPr>
          <w:p w:rsidR="00AE28B0" w:rsidRDefault="00AE28B0" w:rsidP="0034503F">
            <w:pPr>
              <w:jc w:val="center"/>
            </w:pPr>
          </w:p>
        </w:tc>
        <w:tc>
          <w:tcPr>
            <w:tcW w:w="4770" w:type="dxa"/>
            <w:vAlign w:val="center"/>
          </w:tcPr>
          <w:p w:rsidR="00AE28B0" w:rsidRPr="00DF7D0C" w:rsidRDefault="00AE28B0" w:rsidP="0034503F">
            <w:pPr>
              <w:pStyle w:val="Heading4"/>
              <w:rPr>
                <w:b w:val="0"/>
                <w:bCs w:val="0"/>
              </w:rPr>
            </w:pPr>
            <w:r w:rsidRPr="00DF7D0C">
              <w:rPr>
                <w:b w:val="0"/>
                <w:bCs w:val="0"/>
              </w:rPr>
              <w:t>PRECAUTIONS AND CONTROLS</w:t>
            </w:r>
          </w:p>
        </w:tc>
        <w:tc>
          <w:tcPr>
            <w:tcW w:w="360" w:type="dxa"/>
            <w:vMerge/>
          </w:tcPr>
          <w:p w:rsidR="00AE28B0" w:rsidRDefault="00AE28B0" w:rsidP="0034503F">
            <w:pPr>
              <w:jc w:val="center"/>
            </w:pPr>
          </w:p>
        </w:tc>
        <w:tc>
          <w:tcPr>
            <w:tcW w:w="473" w:type="dxa"/>
            <w:vMerge/>
          </w:tcPr>
          <w:p w:rsidR="00AE28B0" w:rsidRDefault="00AE28B0" w:rsidP="0034503F">
            <w:pPr>
              <w:jc w:val="center"/>
            </w:pPr>
          </w:p>
        </w:tc>
        <w:tc>
          <w:tcPr>
            <w:tcW w:w="709" w:type="dxa"/>
            <w:vMerge/>
          </w:tcPr>
          <w:p w:rsidR="00AE28B0" w:rsidRDefault="00AE28B0" w:rsidP="0034503F">
            <w:pPr>
              <w:jc w:val="center"/>
            </w:pPr>
          </w:p>
        </w:tc>
      </w:tr>
      <w:tr w:rsidR="00AE28B0" w:rsidTr="00AE28B0">
        <w:tblPrEx>
          <w:tblCellMar>
            <w:top w:w="0" w:type="dxa"/>
            <w:bottom w:w="0" w:type="dxa"/>
          </w:tblCellMar>
        </w:tblPrEx>
        <w:trPr>
          <w:trHeight w:val="665"/>
          <w:jc w:val="center"/>
        </w:trPr>
        <w:tc>
          <w:tcPr>
            <w:tcW w:w="2358" w:type="dxa"/>
          </w:tcPr>
          <w:p w:rsidR="00AE28B0" w:rsidRDefault="00AE28B0" w:rsidP="0034503F">
            <w:r>
              <w:t>Setting up tables</w:t>
            </w:r>
          </w:p>
        </w:tc>
        <w:tc>
          <w:tcPr>
            <w:tcW w:w="360" w:type="dxa"/>
            <w:vAlign w:val="center"/>
          </w:tcPr>
          <w:p w:rsidR="00AE28B0" w:rsidRDefault="00AE28B0" w:rsidP="0034503F">
            <w:pPr>
              <w:jc w:val="center"/>
              <w:rPr>
                <w:b/>
                <w:bCs/>
                <w:sz w:val="20"/>
              </w:rPr>
            </w:pPr>
            <w:r>
              <w:rPr>
                <w:b/>
                <w:bCs/>
                <w:sz w:val="20"/>
              </w:rPr>
              <w:t>1</w:t>
            </w:r>
          </w:p>
        </w:tc>
        <w:tc>
          <w:tcPr>
            <w:tcW w:w="5130" w:type="dxa"/>
          </w:tcPr>
          <w:p w:rsidR="00AE28B0" w:rsidRDefault="00AE28B0" w:rsidP="0034503F">
            <w:r>
              <w:t xml:space="preserve">Dropping on part of body or loss of control and hitting another member of the team </w:t>
            </w: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p>
        </w:tc>
        <w:tc>
          <w:tcPr>
            <w:tcW w:w="270" w:type="dxa"/>
          </w:tcPr>
          <w:p w:rsidR="00AE28B0" w:rsidRDefault="00AE28B0" w:rsidP="0034503F">
            <w:pPr>
              <w:jc w:val="center"/>
            </w:pPr>
          </w:p>
        </w:tc>
        <w:tc>
          <w:tcPr>
            <w:tcW w:w="270" w:type="dxa"/>
          </w:tcPr>
          <w:p w:rsidR="00AE28B0" w:rsidRDefault="00AE28B0" w:rsidP="0034503F">
            <w:pPr>
              <w:jc w:val="center"/>
            </w:pPr>
          </w:p>
        </w:tc>
        <w:tc>
          <w:tcPr>
            <w:tcW w:w="4770" w:type="dxa"/>
          </w:tcPr>
          <w:p w:rsidR="00AE28B0" w:rsidRDefault="00AE28B0" w:rsidP="0034503F">
            <w:r>
              <w:t xml:space="preserve">Put out by trained staff taking care not to run over feet with the posts. </w:t>
            </w:r>
          </w:p>
        </w:tc>
        <w:tc>
          <w:tcPr>
            <w:tcW w:w="360" w:type="dxa"/>
          </w:tcPr>
          <w:p w:rsidR="00AE28B0" w:rsidRDefault="00AE28B0" w:rsidP="0034503F">
            <w:pPr>
              <w:jc w:val="center"/>
            </w:pPr>
            <w:r>
              <w:t>C</w:t>
            </w:r>
          </w:p>
        </w:tc>
        <w:tc>
          <w:tcPr>
            <w:tcW w:w="473" w:type="dxa"/>
          </w:tcPr>
          <w:p w:rsidR="00AE28B0" w:rsidRDefault="00AE28B0" w:rsidP="0034503F">
            <w:pPr>
              <w:jc w:val="center"/>
            </w:pPr>
            <w:r>
              <w:t>3</w:t>
            </w:r>
          </w:p>
        </w:tc>
        <w:tc>
          <w:tcPr>
            <w:tcW w:w="709" w:type="dxa"/>
          </w:tcPr>
          <w:p w:rsidR="00AE28B0" w:rsidRDefault="00AE28B0" w:rsidP="0034503F">
            <w:pPr>
              <w:jc w:val="center"/>
            </w:pPr>
            <w:r>
              <w:t>L</w:t>
            </w:r>
          </w:p>
        </w:tc>
      </w:tr>
      <w:tr w:rsidR="00AE28B0" w:rsidTr="00AE28B0">
        <w:tblPrEx>
          <w:tblCellMar>
            <w:top w:w="0" w:type="dxa"/>
            <w:bottom w:w="0" w:type="dxa"/>
          </w:tblCellMar>
        </w:tblPrEx>
        <w:trPr>
          <w:trHeight w:val="719"/>
          <w:jc w:val="center"/>
        </w:trPr>
        <w:tc>
          <w:tcPr>
            <w:tcW w:w="2358" w:type="dxa"/>
          </w:tcPr>
          <w:p w:rsidR="00AE28B0" w:rsidRDefault="00AE28B0" w:rsidP="0034503F">
            <w:r>
              <w:t>Equipment left by the side of the court</w:t>
            </w:r>
          </w:p>
        </w:tc>
        <w:tc>
          <w:tcPr>
            <w:tcW w:w="360" w:type="dxa"/>
            <w:vAlign w:val="center"/>
          </w:tcPr>
          <w:p w:rsidR="00AE28B0" w:rsidRDefault="00AE28B0" w:rsidP="0034503F">
            <w:pPr>
              <w:jc w:val="center"/>
              <w:rPr>
                <w:b/>
                <w:bCs/>
                <w:sz w:val="20"/>
              </w:rPr>
            </w:pPr>
            <w:r>
              <w:rPr>
                <w:b/>
                <w:bCs/>
                <w:sz w:val="20"/>
              </w:rPr>
              <w:t>2</w:t>
            </w:r>
          </w:p>
        </w:tc>
        <w:tc>
          <w:tcPr>
            <w:tcW w:w="5130" w:type="dxa"/>
          </w:tcPr>
          <w:p w:rsidR="00AE28B0" w:rsidRDefault="00AE28B0" w:rsidP="0034503F">
            <w:r>
              <w:t xml:space="preserve">Slip/Trip </w:t>
            </w: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p>
        </w:tc>
        <w:tc>
          <w:tcPr>
            <w:tcW w:w="270" w:type="dxa"/>
          </w:tcPr>
          <w:p w:rsidR="00AE28B0" w:rsidRDefault="00AE28B0" w:rsidP="0034503F">
            <w:pPr>
              <w:jc w:val="center"/>
            </w:pPr>
          </w:p>
        </w:tc>
        <w:tc>
          <w:tcPr>
            <w:tcW w:w="270" w:type="dxa"/>
          </w:tcPr>
          <w:p w:rsidR="00AE28B0" w:rsidRDefault="00AE28B0" w:rsidP="0034503F">
            <w:pPr>
              <w:jc w:val="center"/>
            </w:pPr>
          </w:p>
        </w:tc>
        <w:tc>
          <w:tcPr>
            <w:tcW w:w="4770" w:type="dxa"/>
          </w:tcPr>
          <w:p w:rsidR="00AE28B0" w:rsidRDefault="00AE28B0" w:rsidP="0034503F">
            <w:r>
              <w:t>Reminder to consider spatial awareness at all times. Collect up equipment after use. Bags to be placed well away from playing area</w:t>
            </w:r>
          </w:p>
        </w:tc>
        <w:tc>
          <w:tcPr>
            <w:tcW w:w="360" w:type="dxa"/>
          </w:tcPr>
          <w:p w:rsidR="00AE28B0" w:rsidRDefault="00AE28B0" w:rsidP="0034503F">
            <w:pPr>
              <w:jc w:val="center"/>
            </w:pPr>
            <w:r>
              <w:t>C</w:t>
            </w:r>
          </w:p>
        </w:tc>
        <w:tc>
          <w:tcPr>
            <w:tcW w:w="473" w:type="dxa"/>
          </w:tcPr>
          <w:p w:rsidR="00AE28B0" w:rsidRDefault="00AE28B0" w:rsidP="0034503F">
            <w:pPr>
              <w:jc w:val="center"/>
            </w:pPr>
            <w:r>
              <w:t>3</w:t>
            </w:r>
          </w:p>
        </w:tc>
        <w:tc>
          <w:tcPr>
            <w:tcW w:w="709" w:type="dxa"/>
          </w:tcPr>
          <w:p w:rsidR="00AE28B0" w:rsidRDefault="00AE28B0" w:rsidP="0034503F">
            <w:pPr>
              <w:jc w:val="center"/>
            </w:pPr>
            <w:r>
              <w:t>L</w:t>
            </w:r>
          </w:p>
        </w:tc>
      </w:tr>
      <w:tr w:rsidR="00AE28B0" w:rsidTr="00AE28B0">
        <w:tblPrEx>
          <w:tblCellMar>
            <w:top w:w="0" w:type="dxa"/>
            <w:bottom w:w="0" w:type="dxa"/>
          </w:tblCellMar>
        </w:tblPrEx>
        <w:trPr>
          <w:trHeight w:val="719"/>
          <w:jc w:val="center"/>
        </w:trPr>
        <w:tc>
          <w:tcPr>
            <w:tcW w:w="2358" w:type="dxa"/>
          </w:tcPr>
          <w:p w:rsidR="00AE28B0" w:rsidRDefault="00AE28B0" w:rsidP="0034503F">
            <w:r>
              <w:t xml:space="preserve">During the Game </w:t>
            </w:r>
          </w:p>
        </w:tc>
        <w:tc>
          <w:tcPr>
            <w:tcW w:w="360" w:type="dxa"/>
            <w:vAlign w:val="center"/>
          </w:tcPr>
          <w:p w:rsidR="00AE28B0" w:rsidRDefault="00AE28B0" w:rsidP="0034503F">
            <w:pPr>
              <w:jc w:val="center"/>
              <w:rPr>
                <w:b/>
                <w:bCs/>
                <w:sz w:val="20"/>
              </w:rPr>
            </w:pPr>
            <w:r>
              <w:rPr>
                <w:b/>
                <w:bCs/>
                <w:sz w:val="20"/>
              </w:rPr>
              <w:t>3</w:t>
            </w:r>
          </w:p>
        </w:tc>
        <w:tc>
          <w:tcPr>
            <w:tcW w:w="5130" w:type="dxa"/>
          </w:tcPr>
          <w:p w:rsidR="00AE28B0" w:rsidRDefault="00AE28B0" w:rsidP="0034503F">
            <w:r>
              <w:t>Injuries caused by being struck by ball particularly in doubles games</w:t>
            </w:r>
          </w:p>
        </w:tc>
        <w:tc>
          <w:tcPr>
            <w:tcW w:w="270" w:type="dxa"/>
          </w:tcPr>
          <w:p w:rsidR="00AE28B0" w:rsidRDefault="00AE28B0" w:rsidP="0034503F">
            <w:pPr>
              <w:jc w:val="center"/>
            </w:pP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p>
        </w:tc>
        <w:tc>
          <w:tcPr>
            <w:tcW w:w="270" w:type="dxa"/>
          </w:tcPr>
          <w:p w:rsidR="00AE28B0" w:rsidRDefault="00AE28B0" w:rsidP="0034503F">
            <w:pPr>
              <w:jc w:val="center"/>
            </w:pPr>
          </w:p>
        </w:tc>
        <w:tc>
          <w:tcPr>
            <w:tcW w:w="270" w:type="dxa"/>
          </w:tcPr>
          <w:p w:rsidR="00AE28B0" w:rsidRDefault="00AE28B0" w:rsidP="0034503F">
            <w:pPr>
              <w:jc w:val="center"/>
            </w:pPr>
          </w:p>
        </w:tc>
        <w:tc>
          <w:tcPr>
            <w:tcW w:w="4770" w:type="dxa"/>
          </w:tcPr>
          <w:p w:rsidR="00AE28B0" w:rsidRDefault="00AE28B0" w:rsidP="0034503F">
            <w:r>
              <w:t>equipment must be in satisfactory condition.</w:t>
            </w:r>
          </w:p>
          <w:p w:rsidR="00AE28B0" w:rsidRDefault="00AE28B0" w:rsidP="0034503F">
            <w:r>
              <w:t>provide safe, well-lit environment.</w:t>
            </w:r>
          </w:p>
          <w:p w:rsidR="00AE28B0" w:rsidRDefault="00AE28B0" w:rsidP="0034503F">
            <w:r>
              <w:t>limit numbers on Court.</w:t>
            </w:r>
          </w:p>
          <w:p w:rsidR="00AE28B0" w:rsidRDefault="00AE28B0" w:rsidP="0034503F">
            <w:r>
              <w:t>define each player’s space.</w:t>
            </w:r>
          </w:p>
          <w:p w:rsidR="00AE28B0" w:rsidRDefault="00AE28B0" w:rsidP="0034503F">
            <w:r>
              <w:t>provide space for least experienced players.</w:t>
            </w:r>
          </w:p>
          <w:p w:rsidR="00AE28B0" w:rsidRDefault="00AE28B0" w:rsidP="0034503F">
            <w:r>
              <w:t>do not hit ball shuttle outside your zone.</w:t>
            </w:r>
          </w:p>
        </w:tc>
        <w:tc>
          <w:tcPr>
            <w:tcW w:w="360" w:type="dxa"/>
          </w:tcPr>
          <w:p w:rsidR="00AE28B0" w:rsidRDefault="00AE28B0" w:rsidP="0034503F">
            <w:pPr>
              <w:jc w:val="center"/>
            </w:pPr>
            <w:r>
              <w:t>C</w:t>
            </w:r>
          </w:p>
        </w:tc>
        <w:tc>
          <w:tcPr>
            <w:tcW w:w="473" w:type="dxa"/>
          </w:tcPr>
          <w:p w:rsidR="00AE28B0" w:rsidRDefault="00AE28B0" w:rsidP="0034503F">
            <w:pPr>
              <w:jc w:val="center"/>
            </w:pPr>
            <w:r>
              <w:t>2</w:t>
            </w:r>
          </w:p>
        </w:tc>
        <w:tc>
          <w:tcPr>
            <w:tcW w:w="709" w:type="dxa"/>
          </w:tcPr>
          <w:p w:rsidR="00AE28B0" w:rsidRDefault="00AE28B0" w:rsidP="0034503F">
            <w:pPr>
              <w:jc w:val="center"/>
            </w:pPr>
            <w:r>
              <w:t>L</w:t>
            </w:r>
          </w:p>
        </w:tc>
      </w:tr>
      <w:tr w:rsidR="00AE28B0" w:rsidTr="00AE28B0">
        <w:tblPrEx>
          <w:tblCellMar>
            <w:top w:w="0" w:type="dxa"/>
            <w:bottom w:w="0" w:type="dxa"/>
          </w:tblCellMar>
        </w:tblPrEx>
        <w:trPr>
          <w:trHeight w:val="719"/>
          <w:jc w:val="center"/>
        </w:trPr>
        <w:tc>
          <w:tcPr>
            <w:tcW w:w="2358" w:type="dxa"/>
          </w:tcPr>
          <w:p w:rsidR="00AE28B0" w:rsidRDefault="00AE28B0" w:rsidP="0034503F">
            <w:r>
              <w:t xml:space="preserve">During the game </w:t>
            </w:r>
          </w:p>
        </w:tc>
        <w:tc>
          <w:tcPr>
            <w:tcW w:w="360" w:type="dxa"/>
            <w:vAlign w:val="center"/>
          </w:tcPr>
          <w:p w:rsidR="00AE28B0" w:rsidRDefault="00AE28B0" w:rsidP="0034503F">
            <w:pPr>
              <w:jc w:val="center"/>
              <w:rPr>
                <w:b/>
                <w:bCs/>
                <w:sz w:val="20"/>
              </w:rPr>
            </w:pPr>
            <w:r>
              <w:rPr>
                <w:b/>
                <w:bCs/>
                <w:sz w:val="20"/>
              </w:rPr>
              <w:t>4</w:t>
            </w:r>
          </w:p>
        </w:tc>
        <w:tc>
          <w:tcPr>
            <w:tcW w:w="5130" w:type="dxa"/>
          </w:tcPr>
          <w:p w:rsidR="00AE28B0" w:rsidRDefault="00AE28B0" w:rsidP="0034503F">
            <w:r>
              <w:t>Colliding injuries with other players, equipment or walls.</w:t>
            </w: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r>
              <w:sym w:font="Wingdings" w:char="F0FC"/>
            </w:r>
          </w:p>
        </w:tc>
        <w:tc>
          <w:tcPr>
            <w:tcW w:w="270" w:type="dxa"/>
          </w:tcPr>
          <w:p w:rsidR="00AE28B0" w:rsidRDefault="00AE28B0" w:rsidP="0034503F">
            <w:pPr>
              <w:jc w:val="center"/>
            </w:pPr>
          </w:p>
        </w:tc>
        <w:tc>
          <w:tcPr>
            <w:tcW w:w="270" w:type="dxa"/>
          </w:tcPr>
          <w:p w:rsidR="00AE28B0" w:rsidRDefault="00AE28B0" w:rsidP="0034503F">
            <w:pPr>
              <w:jc w:val="center"/>
            </w:pPr>
          </w:p>
        </w:tc>
        <w:tc>
          <w:tcPr>
            <w:tcW w:w="270" w:type="dxa"/>
          </w:tcPr>
          <w:p w:rsidR="00AE28B0" w:rsidRDefault="00AE28B0" w:rsidP="0034503F">
            <w:pPr>
              <w:jc w:val="center"/>
            </w:pPr>
            <w:r>
              <w:sym w:font="Wingdings" w:char="F0FC"/>
            </w:r>
          </w:p>
        </w:tc>
        <w:tc>
          <w:tcPr>
            <w:tcW w:w="4770" w:type="dxa"/>
          </w:tcPr>
          <w:p w:rsidR="00AE28B0" w:rsidRDefault="00AE28B0" w:rsidP="0034503F">
            <w:r>
              <w:t>students to be aware of other players.</w:t>
            </w:r>
          </w:p>
          <w:p w:rsidR="00AE28B0" w:rsidRDefault="00AE28B0" w:rsidP="0034503F">
            <w:r>
              <w:t>clear any obstructions to playing surface.</w:t>
            </w:r>
          </w:p>
          <w:p w:rsidR="00AE28B0" w:rsidRDefault="00AE28B0" w:rsidP="0034503F">
            <w:r>
              <w:t>posts and nets must be secure and in safe condition.</w:t>
            </w:r>
          </w:p>
          <w:p w:rsidR="00AE28B0" w:rsidRDefault="00AE28B0" w:rsidP="0034503F">
            <w:r>
              <w:t>staff control games with set rules.</w:t>
            </w:r>
          </w:p>
          <w:p w:rsidR="00AE28B0" w:rsidRDefault="00AE28B0" w:rsidP="0034503F">
            <w:r>
              <w:t>players not to impede opponents.</w:t>
            </w:r>
          </w:p>
        </w:tc>
        <w:tc>
          <w:tcPr>
            <w:tcW w:w="360" w:type="dxa"/>
          </w:tcPr>
          <w:p w:rsidR="00AE28B0" w:rsidRDefault="00AE28B0" w:rsidP="0034503F">
            <w:pPr>
              <w:jc w:val="center"/>
            </w:pPr>
            <w:r>
              <w:t>C</w:t>
            </w:r>
          </w:p>
        </w:tc>
        <w:tc>
          <w:tcPr>
            <w:tcW w:w="473" w:type="dxa"/>
          </w:tcPr>
          <w:p w:rsidR="00AE28B0" w:rsidRDefault="00AE28B0" w:rsidP="0034503F">
            <w:pPr>
              <w:jc w:val="center"/>
            </w:pPr>
            <w:r>
              <w:t>2</w:t>
            </w:r>
          </w:p>
        </w:tc>
        <w:tc>
          <w:tcPr>
            <w:tcW w:w="709" w:type="dxa"/>
          </w:tcPr>
          <w:p w:rsidR="00AE28B0" w:rsidRDefault="00AE28B0" w:rsidP="0034503F">
            <w:pPr>
              <w:jc w:val="center"/>
            </w:pPr>
            <w:r>
              <w:t>L</w:t>
            </w:r>
          </w:p>
        </w:tc>
      </w:tr>
      <w:tr w:rsidR="00AE28B0" w:rsidTr="00AE28B0">
        <w:tblPrEx>
          <w:tblCellMar>
            <w:top w:w="0" w:type="dxa"/>
            <w:bottom w:w="0" w:type="dxa"/>
          </w:tblCellMar>
        </w:tblPrEx>
        <w:trPr>
          <w:trHeight w:val="719"/>
          <w:jc w:val="center"/>
        </w:trPr>
        <w:tc>
          <w:tcPr>
            <w:tcW w:w="2358" w:type="dxa"/>
          </w:tcPr>
          <w:p w:rsidR="00AE28B0" w:rsidRDefault="00AE28B0" w:rsidP="00AE28B0">
            <w:pPr>
              <w:spacing w:line="256" w:lineRule="auto"/>
              <w:rPr>
                <w:lang w:eastAsia="en-US"/>
              </w:rPr>
            </w:pPr>
            <w:r>
              <w:rPr>
                <w:lang w:eastAsia="en-US"/>
              </w:rPr>
              <w:t xml:space="preserve">Spectators </w:t>
            </w:r>
          </w:p>
        </w:tc>
        <w:tc>
          <w:tcPr>
            <w:tcW w:w="360" w:type="dxa"/>
            <w:vAlign w:val="center"/>
          </w:tcPr>
          <w:p w:rsidR="00AE28B0" w:rsidRDefault="00AE28B0" w:rsidP="00AE28B0">
            <w:pPr>
              <w:spacing w:line="256" w:lineRule="auto"/>
              <w:jc w:val="center"/>
              <w:rPr>
                <w:b/>
                <w:bCs/>
                <w:sz w:val="20"/>
                <w:lang w:eastAsia="en-US"/>
              </w:rPr>
            </w:pPr>
            <w:r>
              <w:rPr>
                <w:b/>
                <w:bCs/>
                <w:sz w:val="20"/>
                <w:lang w:eastAsia="en-US"/>
              </w:rPr>
              <w:t>5</w:t>
            </w:r>
          </w:p>
        </w:tc>
        <w:tc>
          <w:tcPr>
            <w:tcW w:w="5130" w:type="dxa"/>
          </w:tcPr>
          <w:p w:rsidR="00AE28B0" w:rsidRDefault="00AE28B0" w:rsidP="00AE28B0">
            <w:pPr>
              <w:spacing w:line="256" w:lineRule="auto"/>
              <w:rPr>
                <w:lang w:eastAsia="en-US"/>
              </w:rPr>
            </w:pPr>
            <w:r>
              <w:rPr>
                <w:lang w:eastAsia="en-US"/>
              </w:rPr>
              <w:t xml:space="preserve">Outside Spectators </w:t>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4770" w:type="dxa"/>
          </w:tcPr>
          <w:p w:rsidR="00AE28B0" w:rsidRDefault="00AE28B0" w:rsidP="00AE28B0">
            <w:pPr>
              <w:spacing w:line="256" w:lineRule="auto"/>
              <w:rPr>
                <w:lang w:eastAsia="en-US"/>
              </w:rPr>
            </w:pPr>
            <w:r>
              <w:rPr>
                <w:lang w:eastAsia="en-US"/>
              </w:rPr>
              <w:t xml:space="preserve">Spectators kept out of the playing area within safe distance. </w:t>
            </w:r>
          </w:p>
        </w:tc>
        <w:tc>
          <w:tcPr>
            <w:tcW w:w="360" w:type="dxa"/>
          </w:tcPr>
          <w:p w:rsidR="00AE28B0" w:rsidRDefault="00AE28B0" w:rsidP="00AE28B0">
            <w:pPr>
              <w:spacing w:line="256" w:lineRule="auto"/>
              <w:jc w:val="center"/>
              <w:rPr>
                <w:lang w:eastAsia="en-US"/>
              </w:rPr>
            </w:pPr>
            <w:r>
              <w:rPr>
                <w:lang w:eastAsia="en-US"/>
              </w:rPr>
              <w:t>C</w:t>
            </w:r>
          </w:p>
        </w:tc>
        <w:tc>
          <w:tcPr>
            <w:tcW w:w="473" w:type="dxa"/>
          </w:tcPr>
          <w:p w:rsidR="00AE28B0" w:rsidRDefault="00AE28B0" w:rsidP="00AE28B0">
            <w:pPr>
              <w:spacing w:line="256" w:lineRule="auto"/>
              <w:jc w:val="center"/>
              <w:rPr>
                <w:lang w:eastAsia="en-US"/>
              </w:rPr>
            </w:pPr>
            <w:r>
              <w:rPr>
                <w:lang w:eastAsia="en-US"/>
              </w:rPr>
              <w:t>3</w:t>
            </w:r>
          </w:p>
        </w:tc>
        <w:tc>
          <w:tcPr>
            <w:tcW w:w="709" w:type="dxa"/>
          </w:tcPr>
          <w:p w:rsidR="00AE28B0" w:rsidRDefault="00AE28B0" w:rsidP="00AE28B0">
            <w:pPr>
              <w:spacing w:line="256" w:lineRule="auto"/>
              <w:jc w:val="center"/>
              <w:rPr>
                <w:lang w:eastAsia="en-US"/>
              </w:rPr>
            </w:pPr>
            <w:r>
              <w:rPr>
                <w:lang w:eastAsia="en-US"/>
              </w:rPr>
              <w:t>L</w:t>
            </w:r>
          </w:p>
        </w:tc>
      </w:tr>
      <w:tr w:rsidR="00AE28B0" w:rsidTr="00AE28B0">
        <w:tblPrEx>
          <w:tblCellMar>
            <w:top w:w="0" w:type="dxa"/>
            <w:bottom w:w="0" w:type="dxa"/>
          </w:tblCellMar>
        </w:tblPrEx>
        <w:trPr>
          <w:trHeight w:val="719"/>
          <w:jc w:val="center"/>
        </w:trPr>
        <w:tc>
          <w:tcPr>
            <w:tcW w:w="2358" w:type="dxa"/>
          </w:tcPr>
          <w:p w:rsidR="00AE28B0" w:rsidRDefault="00AE28B0" w:rsidP="00AE28B0">
            <w:pPr>
              <w:spacing w:line="256" w:lineRule="auto"/>
              <w:rPr>
                <w:lang w:eastAsia="en-US"/>
              </w:rPr>
            </w:pPr>
            <w:r>
              <w:rPr>
                <w:lang w:eastAsia="en-US"/>
              </w:rPr>
              <w:lastRenderedPageBreak/>
              <w:t xml:space="preserve">Fire Escape </w:t>
            </w:r>
          </w:p>
        </w:tc>
        <w:tc>
          <w:tcPr>
            <w:tcW w:w="360" w:type="dxa"/>
            <w:vAlign w:val="center"/>
          </w:tcPr>
          <w:p w:rsidR="00AE28B0" w:rsidRDefault="00AE28B0" w:rsidP="00AE28B0">
            <w:pPr>
              <w:spacing w:line="256" w:lineRule="auto"/>
              <w:jc w:val="center"/>
              <w:rPr>
                <w:b/>
                <w:bCs/>
                <w:sz w:val="20"/>
                <w:lang w:eastAsia="en-US"/>
              </w:rPr>
            </w:pPr>
            <w:r>
              <w:rPr>
                <w:b/>
                <w:bCs/>
                <w:sz w:val="20"/>
                <w:lang w:eastAsia="en-US"/>
              </w:rPr>
              <w:t>6</w:t>
            </w:r>
          </w:p>
        </w:tc>
        <w:tc>
          <w:tcPr>
            <w:tcW w:w="5130" w:type="dxa"/>
          </w:tcPr>
          <w:p w:rsidR="00AE28B0" w:rsidRDefault="00AE28B0" w:rsidP="00AE28B0">
            <w:pPr>
              <w:spacing w:line="256" w:lineRule="auto"/>
              <w:rPr>
                <w:lang w:eastAsia="en-US"/>
              </w:rPr>
            </w:pPr>
            <w:r>
              <w:rPr>
                <w:lang w:eastAsia="en-US"/>
              </w:rPr>
              <w:t xml:space="preserve">Children or parents exiting the door inappropriately. Blocking the exit with equipment. </w:t>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r>
              <w:rPr>
                <w:lang w:eastAsia="en-US"/>
              </w:rPr>
              <w:sym w:font="Wingdings" w:char="F0FC"/>
            </w:r>
          </w:p>
        </w:tc>
        <w:tc>
          <w:tcPr>
            <w:tcW w:w="4770" w:type="dxa"/>
          </w:tcPr>
          <w:p w:rsidR="00AE28B0" w:rsidRDefault="00AE28B0" w:rsidP="00AE28B0">
            <w:pPr>
              <w:spacing w:line="256" w:lineRule="auto"/>
              <w:rPr>
                <w:lang w:eastAsia="en-US"/>
              </w:rPr>
            </w:pPr>
            <w:r>
              <w:rPr>
                <w:lang w:eastAsia="en-US"/>
              </w:rPr>
              <w:t xml:space="preserve">Reminder to use the main exit doors and to keep the exit clear at all times </w:t>
            </w:r>
          </w:p>
        </w:tc>
        <w:tc>
          <w:tcPr>
            <w:tcW w:w="360" w:type="dxa"/>
          </w:tcPr>
          <w:p w:rsidR="00AE28B0" w:rsidRDefault="00AE28B0" w:rsidP="00AE28B0">
            <w:pPr>
              <w:spacing w:line="256" w:lineRule="auto"/>
              <w:jc w:val="center"/>
              <w:rPr>
                <w:lang w:eastAsia="en-US"/>
              </w:rPr>
            </w:pPr>
            <w:r>
              <w:rPr>
                <w:lang w:eastAsia="en-US"/>
              </w:rPr>
              <w:t>C</w:t>
            </w:r>
          </w:p>
        </w:tc>
        <w:tc>
          <w:tcPr>
            <w:tcW w:w="473" w:type="dxa"/>
          </w:tcPr>
          <w:p w:rsidR="00AE28B0" w:rsidRDefault="00AE28B0" w:rsidP="00AE28B0">
            <w:pPr>
              <w:spacing w:line="256" w:lineRule="auto"/>
              <w:jc w:val="center"/>
              <w:rPr>
                <w:lang w:eastAsia="en-US"/>
              </w:rPr>
            </w:pPr>
            <w:r>
              <w:rPr>
                <w:lang w:eastAsia="en-US"/>
              </w:rPr>
              <w:t>2</w:t>
            </w:r>
          </w:p>
        </w:tc>
        <w:tc>
          <w:tcPr>
            <w:tcW w:w="709" w:type="dxa"/>
          </w:tcPr>
          <w:p w:rsidR="00AE28B0" w:rsidRDefault="00AE28B0" w:rsidP="00AE28B0">
            <w:pPr>
              <w:spacing w:line="256" w:lineRule="auto"/>
              <w:jc w:val="center"/>
              <w:rPr>
                <w:lang w:eastAsia="en-US"/>
              </w:rPr>
            </w:pPr>
            <w:r>
              <w:rPr>
                <w:lang w:eastAsia="en-US"/>
              </w:rPr>
              <w:t>L</w:t>
            </w:r>
          </w:p>
        </w:tc>
      </w:tr>
      <w:tr w:rsidR="00AE28B0" w:rsidTr="00AE28B0">
        <w:tblPrEx>
          <w:tblCellMar>
            <w:top w:w="0" w:type="dxa"/>
            <w:bottom w:w="0" w:type="dxa"/>
          </w:tblCellMar>
        </w:tblPrEx>
        <w:trPr>
          <w:trHeight w:val="719"/>
          <w:jc w:val="center"/>
        </w:trPr>
        <w:tc>
          <w:tcPr>
            <w:tcW w:w="2358" w:type="dxa"/>
          </w:tcPr>
          <w:p w:rsidR="00AE28B0" w:rsidRDefault="00AE28B0" w:rsidP="00AE28B0">
            <w:pPr>
              <w:spacing w:line="256" w:lineRule="auto"/>
              <w:rPr>
                <w:rFonts w:ascii="Calibri" w:hAnsi="Calibri" w:cs="Calibri"/>
                <w:lang w:eastAsia="en-US"/>
              </w:rPr>
            </w:pPr>
            <w:r>
              <w:rPr>
                <w:rFonts w:ascii="Calibri" w:hAnsi="Calibri" w:cs="Calibri"/>
                <w:lang w:eastAsia="en-US"/>
              </w:rPr>
              <w:t xml:space="preserve">Toilets </w:t>
            </w:r>
          </w:p>
        </w:tc>
        <w:tc>
          <w:tcPr>
            <w:tcW w:w="360" w:type="dxa"/>
            <w:vAlign w:val="center"/>
          </w:tcPr>
          <w:p w:rsidR="00AE28B0" w:rsidRDefault="00AE28B0" w:rsidP="00AE28B0">
            <w:pPr>
              <w:spacing w:line="256" w:lineRule="auto"/>
              <w:jc w:val="center"/>
              <w:rPr>
                <w:rFonts w:ascii="Calibri" w:hAnsi="Calibri" w:cs="Calibri"/>
                <w:b/>
                <w:bCs/>
                <w:sz w:val="20"/>
                <w:lang w:eastAsia="en-US"/>
              </w:rPr>
            </w:pPr>
            <w:r>
              <w:rPr>
                <w:rFonts w:ascii="Calibri" w:hAnsi="Calibri" w:cs="Calibri"/>
                <w:b/>
                <w:bCs/>
                <w:sz w:val="20"/>
                <w:lang w:eastAsia="en-US"/>
              </w:rPr>
              <w:t>7</w:t>
            </w:r>
          </w:p>
        </w:tc>
        <w:tc>
          <w:tcPr>
            <w:tcW w:w="5130" w:type="dxa"/>
          </w:tcPr>
          <w:p w:rsidR="00AE28B0" w:rsidRDefault="00AE28B0" w:rsidP="00AE28B0">
            <w:pPr>
              <w:spacing w:line="256" w:lineRule="auto"/>
              <w:rPr>
                <w:lang w:eastAsia="en-US"/>
              </w:rPr>
            </w:pPr>
            <w:r>
              <w:rPr>
                <w:lang w:eastAsia="en-US"/>
              </w:rPr>
              <w:t>Participants getting lost when going to the toilet</w:t>
            </w: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4770" w:type="dxa"/>
          </w:tcPr>
          <w:p w:rsidR="00AE28B0" w:rsidRDefault="00AE28B0" w:rsidP="00AE28B0">
            <w:pPr>
              <w:spacing w:line="256" w:lineRule="auto"/>
              <w:rPr>
                <w:lang w:eastAsia="en-US"/>
              </w:rPr>
            </w:pPr>
            <w:r>
              <w:rPr>
                <w:lang w:eastAsia="en-US"/>
              </w:rPr>
              <w:t>Toilet arrangements clearly pointed out participants know where to go. Member of staff from each school to accompany participants to the toilet to ensure safe passage to and from the activity</w:t>
            </w:r>
          </w:p>
        </w:tc>
        <w:tc>
          <w:tcPr>
            <w:tcW w:w="360" w:type="dxa"/>
          </w:tcPr>
          <w:p w:rsidR="00AE28B0" w:rsidRDefault="00AE28B0" w:rsidP="00AE28B0">
            <w:pPr>
              <w:spacing w:line="256" w:lineRule="auto"/>
              <w:jc w:val="center"/>
              <w:rPr>
                <w:lang w:eastAsia="en-US"/>
              </w:rPr>
            </w:pPr>
            <w:r>
              <w:rPr>
                <w:lang w:eastAsia="en-US"/>
              </w:rPr>
              <w:t>C</w:t>
            </w:r>
          </w:p>
        </w:tc>
        <w:tc>
          <w:tcPr>
            <w:tcW w:w="473" w:type="dxa"/>
          </w:tcPr>
          <w:p w:rsidR="00AE28B0" w:rsidRDefault="00AE28B0" w:rsidP="00AE28B0">
            <w:pPr>
              <w:spacing w:line="256" w:lineRule="auto"/>
              <w:jc w:val="center"/>
              <w:rPr>
                <w:lang w:eastAsia="en-US"/>
              </w:rPr>
            </w:pPr>
            <w:r>
              <w:rPr>
                <w:lang w:eastAsia="en-US"/>
              </w:rPr>
              <w:t>3</w:t>
            </w:r>
          </w:p>
        </w:tc>
        <w:tc>
          <w:tcPr>
            <w:tcW w:w="709" w:type="dxa"/>
          </w:tcPr>
          <w:p w:rsidR="00AE28B0" w:rsidRDefault="00AE28B0" w:rsidP="00AE28B0">
            <w:pPr>
              <w:spacing w:line="256" w:lineRule="auto"/>
              <w:jc w:val="center"/>
              <w:rPr>
                <w:lang w:eastAsia="en-US"/>
              </w:rPr>
            </w:pPr>
            <w:r>
              <w:rPr>
                <w:lang w:eastAsia="en-US"/>
              </w:rPr>
              <w:t>L</w:t>
            </w:r>
          </w:p>
        </w:tc>
      </w:tr>
      <w:tr w:rsidR="00AE28B0" w:rsidTr="00AE28B0">
        <w:tblPrEx>
          <w:tblCellMar>
            <w:top w:w="0" w:type="dxa"/>
            <w:bottom w:w="0" w:type="dxa"/>
          </w:tblCellMar>
        </w:tblPrEx>
        <w:trPr>
          <w:trHeight w:val="719"/>
          <w:jc w:val="center"/>
        </w:trPr>
        <w:tc>
          <w:tcPr>
            <w:tcW w:w="2358" w:type="dxa"/>
          </w:tcPr>
          <w:p w:rsidR="00AE28B0" w:rsidRDefault="00AE28B0" w:rsidP="00AE28B0">
            <w:pPr>
              <w:spacing w:line="256" w:lineRule="auto"/>
              <w:rPr>
                <w:lang w:eastAsia="en-US"/>
              </w:rPr>
            </w:pPr>
            <w:r>
              <w:rPr>
                <w:lang w:eastAsia="en-US"/>
              </w:rPr>
              <w:t xml:space="preserve">Unaccompanied children leaving the event without parental or school supervision </w:t>
            </w:r>
          </w:p>
        </w:tc>
        <w:tc>
          <w:tcPr>
            <w:tcW w:w="360" w:type="dxa"/>
            <w:vAlign w:val="center"/>
          </w:tcPr>
          <w:p w:rsidR="00AE28B0" w:rsidRDefault="00AE28B0" w:rsidP="00AE28B0">
            <w:pPr>
              <w:spacing w:line="256" w:lineRule="auto"/>
              <w:jc w:val="center"/>
              <w:rPr>
                <w:b/>
                <w:bCs/>
                <w:sz w:val="20"/>
                <w:lang w:eastAsia="en-US"/>
              </w:rPr>
            </w:pPr>
            <w:r>
              <w:rPr>
                <w:b/>
                <w:bCs/>
                <w:sz w:val="20"/>
                <w:lang w:eastAsia="en-US"/>
              </w:rPr>
              <w:t>8</w:t>
            </w:r>
          </w:p>
        </w:tc>
        <w:tc>
          <w:tcPr>
            <w:tcW w:w="5130" w:type="dxa"/>
          </w:tcPr>
          <w:p w:rsidR="00AE28B0" w:rsidRDefault="00AE28B0" w:rsidP="00AE28B0">
            <w:pPr>
              <w:spacing w:line="256" w:lineRule="auto"/>
              <w:rPr>
                <w:lang w:eastAsia="en-US"/>
              </w:rPr>
            </w:pPr>
            <w:r>
              <w:rPr>
                <w:lang w:eastAsia="en-US"/>
              </w:rPr>
              <w:t xml:space="preserve">Children leaving un accompanied or with an adult not in direct supervision. Child exiting into carpark and not looking. </w:t>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r>
              <w:rPr>
                <w:lang w:eastAsia="en-US"/>
              </w:rPr>
              <w:sym w:font="Wingdings" w:char="F0FC"/>
            </w:r>
          </w:p>
        </w:tc>
        <w:tc>
          <w:tcPr>
            <w:tcW w:w="4770" w:type="dxa"/>
          </w:tcPr>
          <w:p w:rsidR="00AE28B0" w:rsidRDefault="00AE28B0" w:rsidP="00AE28B0">
            <w:pPr>
              <w:spacing w:line="256" w:lineRule="auto"/>
              <w:rPr>
                <w:lang w:eastAsia="en-US"/>
              </w:rPr>
            </w:pPr>
            <w:r>
              <w:rPr>
                <w:lang w:eastAsia="en-US"/>
              </w:rPr>
              <w:t>Briefing for school staff to ensure all children have designated meeting point for school and are not allowed to leave without prior agreement from school staff should a parent come to collect them from the venue</w:t>
            </w:r>
          </w:p>
        </w:tc>
        <w:tc>
          <w:tcPr>
            <w:tcW w:w="360" w:type="dxa"/>
          </w:tcPr>
          <w:p w:rsidR="00AE28B0" w:rsidRDefault="00AE28B0" w:rsidP="00AE28B0">
            <w:pPr>
              <w:spacing w:line="256" w:lineRule="auto"/>
              <w:jc w:val="center"/>
              <w:rPr>
                <w:lang w:eastAsia="en-US"/>
              </w:rPr>
            </w:pPr>
            <w:r>
              <w:rPr>
                <w:lang w:eastAsia="en-US"/>
              </w:rPr>
              <w:t>C</w:t>
            </w:r>
          </w:p>
        </w:tc>
        <w:tc>
          <w:tcPr>
            <w:tcW w:w="473" w:type="dxa"/>
          </w:tcPr>
          <w:p w:rsidR="00AE28B0" w:rsidRDefault="00AE28B0" w:rsidP="00AE28B0">
            <w:pPr>
              <w:spacing w:line="256" w:lineRule="auto"/>
              <w:jc w:val="center"/>
              <w:rPr>
                <w:lang w:eastAsia="en-US"/>
              </w:rPr>
            </w:pPr>
            <w:r>
              <w:rPr>
                <w:lang w:eastAsia="en-US"/>
              </w:rPr>
              <w:t>1</w:t>
            </w:r>
          </w:p>
        </w:tc>
        <w:tc>
          <w:tcPr>
            <w:tcW w:w="709" w:type="dxa"/>
          </w:tcPr>
          <w:p w:rsidR="00AE28B0" w:rsidRDefault="00AE28B0" w:rsidP="00AE28B0">
            <w:pPr>
              <w:spacing w:line="256" w:lineRule="auto"/>
              <w:jc w:val="center"/>
              <w:rPr>
                <w:lang w:eastAsia="en-US"/>
              </w:rPr>
            </w:pPr>
            <w:r>
              <w:rPr>
                <w:lang w:eastAsia="en-US"/>
              </w:rPr>
              <w:t>L</w:t>
            </w:r>
          </w:p>
        </w:tc>
      </w:tr>
      <w:tr w:rsidR="00AE28B0" w:rsidTr="00876FE9">
        <w:tblPrEx>
          <w:tblCellMar>
            <w:top w:w="0" w:type="dxa"/>
            <w:bottom w:w="0" w:type="dxa"/>
          </w:tblCellMar>
        </w:tblPrEx>
        <w:trPr>
          <w:trHeight w:val="719"/>
          <w:jc w:val="center"/>
        </w:trPr>
        <w:tc>
          <w:tcPr>
            <w:tcW w:w="2358" w:type="dxa"/>
            <w:vAlign w:val="center"/>
          </w:tcPr>
          <w:p w:rsidR="00AE28B0" w:rsidRDefault="00AE28B0" w:rsidP="00AE28B0">
            <w:pPr>
              <w:spacing w:line="256" w:lineRule="auto"/>
              <w:rPr>
                <w:lang w:eastAsia="en-US"/>
              </w:rPr>
            </w:pPr>
            <w:r>
              <w:rPr>
                <w:lang w:eastAsia="en-US"/>
              </w:rPr>
              <w:t>Child Protection</w:t>
            </w:r>
          </w:p>
        </w:tc>
        <w:tc>
          <w:tcPr>
            <w:tcW w:w="360" w:type="dxa"/>
            <w:vAlign w:val="center"/>
          </w:tcPr>
          <w:p w:rsidR="00AE28B0" w:rsidRDefault="00AE28B0" w:rsidP="00AE28B0">
            <w:pPr>
              <w:spacing w:line="256" w:lineRule="auto"/>
              <w:jc w:val="center"/>
              <w:rPr>
                <w:b/>
                <w:bCs/>
                <w:sz w:val="20"/>
                <w:lang w:eastAsia="en-US"/>
              </w:rPr>
            </w:pPr>
            <w:r>
              <w:rPr>
                <w:b/>
                <w:bCs/>
                <w:sz w:val="20"/>
                <w:lang w:eastAsia="en-US"/>
              </w:rPr>
              <w:t>9</w:t>
            </w:r>
          </w:p>
        </w:tc>
        <w:tc>
          <w:tcPr>
            <w:tcW w:w="5130" w:type="dxa"/>
          </w:tcPr>
          <w:p w:rsidR="00AE28B0" w:rsidRDefault="00AE28B0" w:rsidP="00AE28B0">
            <w:pPr>
              <w:spacing w:line="256" w:lineRule="auto"/>
              <w:rPr>
                <w:lang w:eastAsia="en-US"/>
              </w:rPr>
            </w:pPr>
            <w:r>
              <w:rPr>
                <w:lang w:eastAsia="en-US"/>
              </w:rPr>
              <w:t>Staff and supervising adults</w:t>
            </w: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4770" w:type="dxa"/>
          </w:tcPr>
          <w:p w:rsidR="00AE28B0" w:rsidRDefault="00AE28B0" w:rsidP="00AE28B0">
            <w:pPr>
              <w:spacing w:line="256" w:lineRule="auto"/>
              <w:rPr>
                <w:lang w:eastAsia="en-US"/>
              </w:rPr>
            </w:pPr>
            <w:r>
              <w:rPr>
                <w:lang w:eastAsia="en-US"/>
              </w:rPr>
              <w:t xml:space="preserve">Ensure all staff and supervising adults adhere to </w:t>
            </w:r>
            <w:proofErr w:type="gramStart"/>
            <w:r>
              <w:rPr>
                <w:lang w:eastAsia="en-US"/>
              </w:rPr>
              <w:t>schools</w:t>
            </w:r>
            <w:proofErr w:type="gramEnd"/>
            <w:r>
              <w:rPr>
                <w:lang w:eastAsia="en-US"/>
              </w:rPr>
              <w:t xml:space="preserve"> own child protection and safeguarding policy</w:t>
            </w:r>
          </w:p>
        </w:tc>
        <w:tc>
          <w:tcPr>
            <w:tcW w:w="360" w:type="dxa"/>
          </w:tcPr>
          <w:p w:rsidR="00AE28B0" w:rsidRDefault="00AE28B0" w:rsidP="00AE28B0">
            <w:pPr>
              <w:spacing w:line="256" w:lineRule="auto"/>
              <w:jc w:val="center"/>
              <w:rPr>
                <w:lang w:eastAsia="en-US"/>
              </w:rPr>
            </w:pPr>
            <w:r>
              <w:rPr>
                <w:lang w:eastAsia="en-US"/>
              </w:rPr>
              <w:t>C</w:t>
            </w:r>
          </w:p>
        </w:tc>
        <w:tc>
          <w:tcPr>
            <w:tcW w:w="473" w:type="dxa"/>
          </w:tcPr>
          <w:p w:rsidR="00AE28B0" w:rsidRDefault="00AE28B0" w:rsidP="00AE28B0">
            <w:pPr>
              <w:spacing w:line="256" w:lineRule="auto"/>
              <w:jc w:val="center"/>
              <w:rPr>
                <w:lang w:eastAsia="en-US"/>
              </w:rPr>
            </w:pPr>
            <w:r>
              <w:rPr>
                <w:lang w:eastAsia="en-US"/>
              </w:rPr>
              <w:t>2</w:t>
            </w:r>
          </w:p>
        </w:tc>
        <w:tc>
          <w:tcPr>
            <w:tcW w:w="709" w:type="dxa"/>
          </w:tcPr>
          <w:p w:rsidR="00AE28B0" w:rsidRDefault="00AE28B0" w:rsidP="00AE28B0">
            <w:pPr>
              <w:spacing w:line="256" w:lineRule="auto"/>
              <w:jc w:val="center"/>
              <w:rPr>
                <w:lang w:eastAsia="en-US"/>
              </w:rPr>
            </w:pPr>
            <w:r>
              <w:rPr>
                <w:lang w:eastAsia="en-US"/>
              </w:rPr>
              <w:t>L</w:t>
            </w:r>
          </w:p>
        </w:tc>
      </w:tr>
      <w:tr w:rsidR="00AE28B0" w:rsidTr="00876FE9">
        <w:tblPrEx>
          <w:tblCellMar>
            <w:top w:w="0" w:type="dxa"/>
            <w:bottom w:w="0" w:type="dxa"/>
          </w:tblCellMar>
        </w:tblPrEx>
        <w:trPr>
          <w:trHeight w:val="719"/>
          <w:jc w:val="center"/>
        </w:trPr>
        <w:tc>
          <w:tcPr>
            <w:tcW w:w="2358" w:type="dxa"/>
            <w:vAlign w:val="center"/>
          </w:tcPr>
          <w:p w:rsidR="00AE28B0" w:rsidRDefault="00AE28B0" w:rsidP="00AE28B0">
            <w:pPr>
              <w:spacing w:line="256" w:lineRule="auto"/>
              <w:rPr>
                <w:lang w:eastAsia="en-US"/>
              </w:rPr>
            </w:pPr>
          </w:p>
        </w:tc>
        <w:tc>
          <w:tcPr>
            <w:tcW w:w="360" w:type="dxa"/>
            <w:vAlign w:val="center"/>
          </w:tcPr>
          <w:p w:rsidR="00AE28B0" w:rsidRDefault="00AE28B0" w:rsidP="00AE28B0">
            <w:pPr>
              <w:spacing w:line="256" w:lineRule="auto"/>
              <w:jc w:val="center"/>
              <w:rPr>
                <w:b/>
                <w:bCs/>
                <w:sz w:val="20"/>
                <w:lang w:eastAsia="en-US"/>
              </w:rPr>
            </w:pPr>
            <w:r>
              <w:rPr>
                <w:b/>
                <w:bCs/>
                <w:sz w:val="20"/>
                <w:lang w:eastAsia="en-US"/>
              </w:rPr>
              <w:t>10</w:t>
            </w:r>
          </w:p>
        </w:tc>
        <w:tc>
          <w:tcPr>
            <w:tcW w:w="5130" w:type="dxa"/>
          </w:tcPr>
          <w:p w:rsidR="00AE28B0" w:rsidRDefault="00AE28B0" w:rsidP="00AE28B0">
            <w:pPr>
              <w:spacing w:line="256" w:lineRule="auto"/>
              <w:rPr>
                <w:lang w:eastAsia="en-US"/>
              </w:rPr>
            </w:pPr>
            <w:r>
              <w:rPr>
                <w:lang w:eastAsia="en-US"/>
              </w:rPr>
              <w:t>Children Photographed</w:t>
            </w: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r>
              <w:rPr>
                <w:lang w:eastAsia="en-US"/>
              </w:rPr>
              <w:sym w:font="Wingdings" w:char="F0FC"/>
            </w: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270" w:type="dxa"/>
          </w:tcPr>
          <w:p w:rsidR="00AE28B0" w:rsidRDefault="00AE28B0" w:rsidP="00AE28B0">
            <w:pPr>
              <w:spacing w:line="256" w:lineRule="auto"/>
              <w:jc w:val="center"/>
              <w:rPr>
                <w:lang w:eastAsia="en-US"/>
              </w:rPr>
            </w:pPr>
          </w:p>
        </w:tc>
        <w:tc>
          <w:tcPr>
            <w:tcW w:w="4770" w:type="dxa"/>
          </w:tcPr>
          <w:p w:rsidR="00AE28B0" w:rsidRDefault="00AE28B0" w:rsidP="00AE28B0">
            <w:pPr>
              <w:spacing w:line="256" w:lineRule="auto"/>
              <w:rPr>
                <w:lang w:eastAsia="en-US"/>
              </w:rPr>
            </w:pPr>
            <w:r>
              <w:rPr>
                <w:lang w:eastAsia="en-US"/>
              </w:rPr>
              <w:t>Ensure all photographs shared with DSSN are compliant with own schools safeguarding protocols. Schools must tick the photo consent form on the registration form to allow DSSN to take photos. Otherwise no photos will be taken</w:t>
            </w:r>
          </w:p>
        </w:tc>
        <w:tc>
          <w:tcPr>
            <w:tcW w:w="360" w:type="dxa"/>
          </w:tcPr>
          <w:p w:rsidR="00AE28B0" w:rsidRDefault="00AE28B0" w:rsidP="00AE28B0">
            <w:pPr>
              <w:spacing w:line="256" w:lineRule="auto"/>
              <w:jc w:val="center"/>
              <w:rPr>
                <w:lang w:eastAsia="en-US"/>
              </w:rPr>
            </w:pPr>
            <w:r>
              <w:rPr>
                <w:lang w:eastAsia="en-US"/>
              </w:rPr>
              <w:t>C</w:t>
            </w:r>
          </w:p>
        </w:tc>
        <w:tc>
          <w:tcPr>
            <w:tcW w:w="473" w:type="dxa"/>
          </w:tcPr>
          <w:p w:rsidR="00AE28B0" w:rsidRDefault="00AE28B0" w:rsidP="00AE28B0">
            <w:pPr>
              <w:spacing w:line="256" w:lineRule="auto"/>
              <w:jc w:val="center"/>
              <w:rPr>
                <w:lang w:eastAsia="en-US"/>
              </w:rPr>
            </w:pPr>
            <w:r>
              <w:rPr>
                <w:lang w:eastAsia="en-US"/>
              </w:rPr>
              <w:t>2</w:t>
            </w:r>
          </w:p>
        </w:tc>
        <w:tc>
          <w:tcPr>
            <w:tcW w:w="709" w:type="dxa"/>
          </w:tcPr>
          <w:p w:rsidR="00AE28B0" w:rsidRDefault="00AE28B0" w:rsidP="00AE28B0">
            <w:pPr>
              <w:spacing w:line="256" w:lineRule="auto"/>
              <w:jc w:val="center"/>
              <w:rPr>
                <w:lang w:eastAsia="en-US"/>
              </w:rPr>
            </w:pPr>
            <w:r>
              <w:rPr>
                <w:lang w:eastAsia="en-US"/>
              </w:rPr>
              <w:t>L</w:t>
            </w:r>
          </w:p>
        </w:tc>
      </w:tr>
    </w:tbl>
    <w:p w:rsidR="00BF68E1" w:rsidRDefault="00BF68E1"/>
    <w:sectPr w:rsidR="00BF68E1" w:rsidSect="00AE28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B0"/>
    <w:rsid w:val="00AE28B0"/>
    <w:rsid w:val="00B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00C8"/>
  <w15:chartTrackingRefBased/>
  <w15:docId w15:val="{45E40018-984E-4CAF-BC2A-03B4425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8B0"/>
    <w:pPr>
      <w:spacing w:after="0" w:line="240" w:lineRule="auto"/>
    </w:pPr>
    <w:rPr>
      <w:rFonts w:ascii="Gill Sans MT" w:eastAsia="Times New Roman" w:hAnsi="Gill Sans MT" w:cs="Gill Sans MT"/>
      <w:sz w:val="24"/>
      <w:szCs w:val="24"/>
      <w:lang w:eastAsia="en-GB"/>
    </w:rPr>
  </w:style>
  <w:style w:type="paragraph" w:styleId="Heading1">
    <w:name w:val="heading 1"/>
    <w:basedOn w:val="Normal"/>
    <w:next w:val="Normal"/>
    <w:link w:val="Heading1Char"/>
    <w:qFormat/>
    <w:rsid w:val="00AE28B0"/>
    <w:pPr>
      <w:keepNext/>
      <w:outlineLvl w:val="0"/>
    </w:pPr>
    <w:rPr>
      <w:rFonts w:ascii="Script MT Bold" w:hAnsi="Script MT Bold" w:cs="Times New Roman"/>
      <w:i/>
      <w:iCs/>
      <w:sz w:val="72"/>
      <w:szCs w:val="72"/>
      <w:lang w:val="en-US" w:eastAsia="en-US"/>
    </w:rPr>
  </w:style>
  <w:style w:type="paragraph" w:styleId="Heading2">
    <w:name w:val="heading 2"/>
    <w:basedOn w:val="Normal"/>
    <w:next w:val="Normal"/>
    <w:link w:val="Heading2Char"/>
    <w:semiHidden/>
    <w:unhideWhenUsed/>
    <w:qFormat/>
    <w:rsid w:val="00AE28B0"/>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AE28B0"/>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semiHidden/>
    <w:unhideWhenUsed/>
    <w:qFormat/>
    <w:rsid w:val="00AE28B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8B0"/>
    <w:rPr>
      <w:rFonts w:ascii="Script MT Bold" w:eastAsia="Times New Roman" w:hAnsi="Script MT Bold" w:cs="Times New Roman"/>
      <w:i/>
      <w:iCs/>
      <w:sz w:val="72"/>
      <w:szCs w:val="72"/>
      <w:lang w:val="en-US"/>
    </w:rPr>
  </w:style>
  <w:style w:type="character" w:customStyle="1" w:styleId="Heading2Char">
    <w:name w:val="Heading 2 Char"/>
    <w:basedOn w:val="DefaultParagraphFont"/>
    <w:link w:val="Heading2"/>
    <w:semiHidden/>
    <w:rsid w:val="00AE28B0"/>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semiHidden/>
    <w:rsid w:val="00AE28B0"/>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semiHidden/>
    <w:rsid w:val="00AE28B0"/>
    <w:rPr>
      <w:rFonts w:ascii="Calibri" w:eastAsia="Times New Roman" w:hAnsi="Calibri"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1</cp:revision>
  <dcterms:created xsi:type="dcterms:W3CDTF">2023-10-10T11:19:00Z</dcterms:created>
  <dcterms:modified xsi:type="dcterms:W3CDTF">2023-10-10T11:20:00Z</dcterms:modified>
</cp:coreProperties>
</file>