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5130"/>
        <w:gridCol w:w="270"/>
        <w:gridCol w:w="270"/>
        <w:gridCol w:w="270"/>
        <w:gridCol w:w="270"/>
        <w:gridCol w:w="270"/>
        <w:gridCol w:w="4770"/>
        <w:gridCol w:w="360"/>
        <w:gridCol w:w="473"/>
        <w:gridCol w:w="503"/>
      </w:tblGrid>
      <w:tr w:rsidR="007000B5" w:rsidRPr="00EA78EA" w:rsidTr="004066D8">
        <w:trPr>
          <w:cantSplit/>
          <w:jc w:val="center"/>
        </w:trPr>
        <w:tc>
          <w:tcPr>
            <w:tcW w:w="7848" w:type="dxa"/>
            <w:gridSpan w:val="3"/>
            <w:vMerge w:val="restart"/>
          </w:tcPr>
          <w:p w:rsidR="007000B5" w:rsidRPr="00EA78EA" w:rsidRDefault="007000B5" w:rsidP="004066D8">
            <w:pPr>
              <w:rPr>
                <w:rFonts w:ascii="Calibri" w:hAnsi="Calibri"/>
              </w:rPr>
            </w:pPr>
            <w:r w:rsidRPr="00EA78EA">
              <w:rPr>
                <w:rFonts w:ascii="Calibri" w:hAnsi="Calibri"/>
              </w:rPr>
              <w:t xml:space="preserve">ACTIVITY / SITUATION: </w:t>
            </w:r>
            <w:r w:rsidRPr="00EA78EA">
              <w:rPr>
                <w:rFonts w:ascii="Calibri" w:hAnsi="Calibri"/>
                <w:b/>
                <w:i/>
                <w:sz w:val="32"/>
                <w:szCs w:val="32"/>
              </w:rPr>
              <w:t xml:space="preserve">Year </w:t>
            </w:r>
            <w:r>
              <w:rPr>
                <w:rFonts w:ascii="Calibri" w:hAnsi="Calibri"/>
                <w:b/>
                <w:i/>
                <w:sz w:val="32"/>
                <w:szCs w:val="32"/>
              </w:rPr>
              <w:t>3</w:t>
            </w:r>
            <w:r w:rsidRPr="00EA78EA">
              <w:rPr>
                <w:rFonts w:ascii="Calibri" w:hAnsi="Calibri"/>
                <w:b/>
                <w:i/>
                <w:sz w:val="32"/>
                <w:szCs w:val="32"/>
              </w:rPr>
              <w:t xml:space="preserve"> </w:t>
            </w:r>
            <w:r>
              <w:rPr>
                <w:rFonts w:ascii="Calibri" w:hAnsi="Calibri"/>
                <w:b/>
                <w:i/>
                <w:sz w:val="32"/>
                <w:szCs w:val="32"/>
              </w:rPr>
              <w:t>DSSN</w:t>
            </w:r>
            <w:r w:rsidRPr="00EA78EA">
              <w:rPr>
                <w:rFonts w:ascii="Calibri" w:hAnsi="Calibri"/>
                <w:b/>
                <w:i/>
                <w:sz w:val="32"/>
                <w:szCs w:val="32"/>
              </w:rPr>
              <w:t xml:space="preserve"> Games</w:t>
            </w:r>
            <w:r>
              <w:rPr>
                <w:rFonts w:ascii="Calibri" w:hAnsi="Calibri"/>
                <w:b/>
                <w:i/>
                <w:sz w:val="32"/>
                <w:szCs w:val="32"/>
              </w:rPr>
              <w:t xml:space="preserve"> – Target Based</w:t>
            </w:r>
          </w:p>
          <w:p w:rsidR="007000B5" w:rsidRPr="00EA78EA" w:rsidRDefault="007000B5" w:rsidP="004066D8">
            <w:pPr>
              <w:rPr>
                <w:rFonts w:ascii="Calibri" w:hAnsi="Calibri"/>
                <w:sz w:val="16"/>
              </w:rPr>
            </w:pPr>
          </w:p>
          <w:p w:rsidR="007000B5" w:rsidRPr="00EA78EA" w:rsidRDefault="007000B5" w:rsidP="004066D8">
            <w:pPr>
              <w:rPr>
                <w:rFonts w:ascii="Calibri" w:hAnsi="Calibri"/>
                <w:sz w:val="16"/>
              </w:rPr>
            </w:pPr>
          </w:p>
          <w:p w:rsidR="007000B5" w:rsidRPr="00EA78EA" w:rsidRDefault="007000B5" w:rsidP="004066D8">
            <w:pPr>
              <w:rPr>
                <w:rFonts w:ascii="Calibri" w:hAnsi="Calibri"/>
              </w:rPr>
            </w:pPr>
            <w:r w:rsidRPr="00EA78EA">
              <w:rPr>
                <w:rFonts w:ascii="Calibri" w:hAnsi="Calibri"/>
              </w:rPr>
              <w:t xml:space="preserve">RI DSSN Hosted by – </w:t>
            </w:r>
            <w:proofErr w:type="spellStart"/>
            <w:r w:rsidRPr="00EA78EA">
              <w:rPr>
                <w:rFonts w:ascii="Calibri" w:hAnsi="Calibri"/>
              </w:rPr>
              <w:t>Longdean</w:t>
            </w:r>
            <w:proofErr w:type="spellEnd"/>
            <w:r w:rsidRPr="00EA78EA">
              <w:rPr>
                <w:rFonts w:ascii="Calibri" w:hAnsi="Calibri"/>
              </w:rPr>
              <w:t xml:space="preserve"> School. </w:t>
            </w:r>
          </w:p>
          <w:p w:rsidR="007000B5" w:rsidRPr="00EA78EA" w:rsidRDefault="007000B5" w:rsidP="004066D8">
            <w:pPr>
              <w:rPr>
                <w:rFonts w:ascii="Calibri" w:hAnsi="Calibri"/>
                <w:sz w:val="16"/>
              </w:rPr>
            </w:pPr>
            <w:r w:rsidRPr="00EA78EA">
              <w:rPr>
                <w:rFonts w:ascii="Calibri" w:hAnsi="Calibri"/>
              </w:rPr>
              <w:t>SITE LOCATION:</w:t>
            </w:r>
            <w:r w:rsidRPr="00EA78EA">
              <w:rPr>
                <w:rFonts w:ascii="Calibri" w:hAnsi="Calibri"/>
              </w:rPr>
              <w:tab/>
            </w:r>
            <w:proofErr w:type="spellStart"/>
            <w:r>
              <w:rPr>
                <w:rFonts w:ascii="Calibri" w:hAnsi="Calibri"/>
              </w:rPr>
              <w:t>Longdean</w:t>
            </w:r>
            <w:proofErr w:type="spellEnd"/>
          </w:p>
          <w:p w:rsidR="007000B5" w:rsidRPr="00EA78EA" w:rsidRDefault="007000B5" w:rsidP="004066D8">
            <w:pPr>
              <w:rPr>
                <w:rFonts w:ascii="Calibri" w:hAnsi="Calibri"/>
              </w:rPr>
            </w:pPr>
            <w:r w:rsidRPr="00EA78EA">
              <w:rPr>
                <w:rFonts w:ascii="Calibri" w:hAnsi="Calibri"/>
              </w:rPr>
              <w:t>SK ASSESSMENT REF:</w:t>
            </w:r>
            <w:r w:rsidRPr="00EA78EA">
              <w:rPr>
                <w:rFonts w:ascii="Calibri" w:hAnsi="Calibri"/>
              </w:rPr>
              <w:tab/>
            </w:r>
            <w:r>
              <w:rPr>
                <w:rFonts w:ascii="Calibri" w:hAnsi="Calibri"/>
                <w:b/>
                <w:i/>
                <w:sz w:val="36"/>
                <w:szCs w:val="36"/>
              </w:rPr>
              <w:t>DSSNGAMES</w:t>
            </w:r>
            <w:r w:rsidRPr="00EA78EA">
              <w:rPr>
                <w:rFonts w:ascii="Calibri" w:hAnsi="Calibri"/>
              </w:rPr>
              <w:tab/>
              <w:t>SHEET:</w:t>
            </w:r>
            <w:r w:rsidRPr="00EA78EA">
              <w:rPr>
                <w:rFonts w:ascii="Calibri" w:hAnsi="Calibri"/>
              </w:rPr>
              <w:tab/>
            </w:r>
            <w:r w:rsidRPr="00EA78EA">
              <w:rPr>
                <w:rFonts w:ascii="Calibri" w:hAnsi="Calibri"/>
                <w:b/>
                <w:bCs/>
                <w:i/>
                <w:iCs/>
                <w:sz w:val="36"/>
              </w:rPr>
              <w:t>1 of 2</w:t>
            </w:r>
          </w:p>
          <w:p w:rsidR="007000B5" w:rsidRPr="00EA78EA" w:rsidRDefault="007000B5" w:rsidP="004066D8">
            <w:pPr>
              <w:rPr>
                <w:rFonts w:ascii="Calibri" w:hAnsi="Calibri"/>
                <w:sz w:val="16"/>
              </w:rPr>
            </w:pPr>
          </w:p>
          <w:p w:rsidR="007000B5" w:rsidRPr="00EA78EA" w:rsidRDefault="007000B5" w:rsidP="004066D8">
            <w:pPr>
              <w:rPr>
                <w:rFonts w:ascii="Calibri" w:hAnsi="Calibri"/>
                <w:sz w:val="16"/>
              </w:rPr>
            </w:pPr>
            <w:r w:rsidRPr="00EA78EA">
              <w:rPr>
                <w:rFonts w:ascii="Calibri" w:hAnsi="Calibri"/>
              </w:rPr>
              <w:t xml:space="preserve">REVIEW DATE:   </w:t>
            </w:r>
            <w:r>
              <w:rPr>
                <w:rFonts w:ascii="Calibri" w:hAnsi="Calibri"/>
                <w:b/>
              </w:rPr>
              <w:t>January</w:t>
            </w:r>
            <w:r w:rsidRPr="00EA78EA">
              <w:rPr>
                <w:rFonts w:ascii="Calibri" w:hAnsi="Calibri"/>
                <w:b/>
              </w:rPr>
              <w:t xml:space="preserve"> 202</w:t>
            </w:r>
            <w:r>
              <w:rPr>
                <w:rFonts w:ascii="Calibri" w:hAnsi="Calibri"/>
                <w:b/>
              </w:rPr>
              <w:t>4</w:t>
            </w:r>
          </w:p>
          <w:p w:rsidR="007000B5" w:rsidRPr="00EA78EA" w:rsidRDefault="007000B5" w:rsidP="004066D8">
            <w:pPr>
              <w:rPr>
                <w:rFonts w:ascii="Calibri" w:hAnsi="Calibri"/>
              </w:rPr>
            </w:pPr>
          </w:p>
          <w:p w:rsidR="007000B5" w:rsidRPr="00EA78EA" w:rsidRDefault="007000B5" w:rsidP="004066D8">
            <w:pPr>
              <w:rPr>
                <w:rFonts w:ascii="Calibri" w:hAnsi="Calibri"/>
                <w:b/>
                <w:bCs/>
              </w:rPr>
            </w:pPr>
            <w:r w:rsidRPr="00EA78EA">
              <w:rPr>
                <w:rFonts w:ascii="Calibri" w:hAnsi="Calibri"/>
              </w:rPr>
              <w:t xml:space="preserve">ASSESSOR:   </w:t>
            </w:r>
            <w:r>
              <w:rPr>
                <w:rFonts w:ascii="Calibri" w:hAnsi="Calibri"/>
              </w:rPr>
              <w:t>Chloe Barden</w:t>
            </w:r>
          </w:p>
        </w:tc>
        <w:tc>
          <w:tcPr>
            <w:tcW w:w="1350" w:type="dxa"/>
            <w:gridSpan w:val="5"/>
          </w:tcPr>
          <w:p w:rsidR="007000B5" w:rsidRPr="00EA78EA" w:rsidRDefault="007000B5" w:rsidP="004066D8">
            <w:pPr>
              <w:jc w:val="center"/>
              <w:rPr>
                <w:rFonts w:ascii="Calibri" w:hAnsi="Calibri"/>
                <w:b/>
                <w:bCs/>
              </w:rPr>
            </w:pPr>
            <w:r w:rsidRPr="00EA78EA">
              <w:rPr>
                <w:rFonts w:ascii="Calibri" w:hAnsi="Calibri"/>
              </w:rPr>
              <w:t>Persons at Risk</w:t>
            </w:r>
          </w:p>
        </w:tc>
        <w:tc>
          <w:tcPr>
            <w:tcW w:w="4770" w:type="dxa"/>
            <w:vMerge w:val="restart"/>
            <w:vAlign w:val="center"/>
          </w:tcPr>
          <w:p w:rsidR="007000B5" w:rsidRPr="00EA78EA" w:rsidRDefault="007000B5" w:rsidP="004066D8">
            <w:pPr>
              <w:keepNext/>
              <w:outlineLvl w:val="2"/>
              <w:rPr>
                <w:rFonts w:ascii="Calibri" w:hAnsi="Calibri"/>
                <w:sz w:val="8"/>
              </w:rPr>
            </w:pPr>
          </w:p>
          <w:p w:rsidR="007000B5" w:rsidRPr="00EA78EA" w:rsidRDefault="007000B5" w:rsidP="004066D8">
            <w:pPr>
              <w:keepNext/>
              <w:outlineLvl w:val="2"/>
              <w:rPr>
                <w:rFonts w:ascii="Calibri" w:hAnsi="Calibri"/>
                <w:b/>
                <w:bCs/>
                <w:sz w:val="20"/>
              </w:rPr>
            </w:pPr>
            <w:r w:rsidRPr="00EA78EA">
              <w:rPr>
                <w:rFonts w:ascii="Calibri" w:hAnsi="Calibri"/>
                <w:b/>
                <w:bCs/>
                <w:sz w:val="20"/>
              </w:rPr>
              <w:t>NOTES ON RISK RATES:</w:t>
            </w:r>
          </w:p>
          <w:p w:rsidR="007000B5" w:rsidRPr="00EA78EA" w:rsidRDefault="007000B5" w:rsidP="004066D8">
            <w:pPr>
              <w:rPr>
                <w:rFonts w:ascii="Calibri" w:hAnsi="Calibri"/>
                <w:b/>
                <w:bCs/>
                <w:sz w:val="8"/>
              </w:rPr>
            </w:pPr>
          </w:p>
          <w:p w:rsidR="007000B5" w:rsidRPr="00EA78EA" w:rsidRDefault="007000B5" w:rsidP="004066D8">
            <w:pPr>
              <w:rPr>
                <w:rFonts w:ascii="Calibri" w:hAnsi="Calibri"/>
                <w:sz w:val="18"/>
              </w:rPr>
            </w:pPr>
            <w:r w:rsidRPr="00EA78EA">
              <w:rPr>
                <w:rFonts w:ascii="Calibri" w:hAnsi="Calibri"/>
                <w:b/>
                <w:bCs/>
                <w:sz w:val="18"/>
              </w:rPr>
              <w:t>SEVERITY:</w:t>
            </w:r>
          </w:p>
          <w:p w:rsidR="007000B5" w:rsidRPr="00EA78EA" w:rsidRDefault="007000B5" w:rsidP="004066D8">
            <w:pPr>
              <w:rPr>
                <w:rFonts w:ascii="Calibri" w:hAnsi="Calibri"/>
                <w:sz w:val="18"/>
              </w:rPr>
            </w:pPr>
            <w:r w:rsidRPr="00EA78EA">
              <w:rPr>
                <w:rFonts w:ascii="Calibri" w:hAnsi="Calibri"/>
                <w:sz w:val="18"/>
              </w:rPr>
              <w:tab/>
              <w:t>A – Death, major injury, damage, loss of property</w:t>
            </w:r>
          </w:p>
          <w:p w:rsidR="007000B5" w:rsidRPr="00EA78EA" w:rsidRDefault="007000B5" w:rsidP="004066D8">
            <w:pPr>
              <w:rPr>
                <w:rFonts w:ascii="Calibri" w:hAnsi="Calibri"/>
                <w:sz w:val="18"/>
              </w:rPr>
            </w:pPr>
            <w:r w:rsidRPr="00EA78EA">
              <w:rPr>
                <w:rFonts w:ascii="Calibri" w:hAnsi="Calibri"/>
                <w:sz w:val="18"/>
              </w:rPr>
              <w:tab/>
              <w:t>B – 3 days abs, moderate injury / damage</w:t>
            </w:r>
          </w:p>
          <w:p w:rsidR="007000B5" w:rsidRPr="00EA78EA" w:rsidRDefault="007000B5" w:rsidP="004066D8">
            <w:pPr>
              <w:rPr>
                <w:rFonts w:ascii="Calibri" w:hAnsi="Calibri"/>
                <w:sz w:val="18"/>
              </w:rPr>
            </w:pPr>
            <w:r w:rsidRPr="00EA78EA">
              <w:rPr>
                <w:rFonts w:ascii="Calibri" w:hAnsi="Calibri"/>
                <w:sz w:val="18"/>
              </w:rPr>
              <w:tab/>
              <w:t>C – Minor injury, loss / damage</w:t>
            </w:r>
          </w:p>
          <w:p w:rsidR="007000B5" w:rsidRPr="00EA78EA" w:rsidRDefault="007000B5" w:rsidP="004066D8">
            <w:pPr>
              <w:rPr>
                <w:rFonts w:ascii="Calibri" w:hAnsi="Calibri"/>
                <w:sz w:val="8"/>
              </w:rPr>
            </w:pPr>
          </w:p>
          <w:p w:rsidR="007000B5" w:rsidRPr="00EA78EA" w:rsidRDefault="007000B5" w:rsidP="004066D8">
            <w:pPr>
              <w:rPr>
                <w:rFonts w:ascii="Calibri" w:hAnsi="Calibri"/>
                <w:b/>
                <w:bCs/>
                <w:sz w:val="18"/>
              </w:rPr>
            </w:pPr>
            <w:r w:rsidRPr="00EA78EA">
              <w:rPr>
                <w:rFonts w:ascii="Calibri" w:hAnsi="Calibri"/>
                <w:b/>
                <w:bCs/>
                <w:sz w:val="18"/>
              </w:rPr>
              <w:t>LIKELIHOOD:</w:t>
            </w:r>
          </w:p>
          <w:p w:rsidR="007000B5" w:rsidRPr="00EA78EA" w:rsidRDefault="007000B5" w:rsidP="004066D8">
            <w:pPr>
              <w:rPr>
                <w:rFonts w:ascii="Calibri" w:hAnsi="Calibri"/>
                <w:sz w:val="18"/>
              </w:rPr>
            </w:pPr>
            <w:r w:rsidRPr="00EA78EA">
              <w:rPr>
                <w:rFonts w:ascii="Calibri" w:hAnsi="Calibri"/>
                <w:sz w:val="18"/>
              </w:rPr>
              <w:tab/>
              <w:t>1 – Extremely likely to occur</w:t>
            </w:r>
          </w:p>
          <w:p w:rsidR="007000B5" w:rsidRPr="00EA78EA" w:rsidRDefault="007000B5" w:rsidP="004066D8">
            <w:pPr>
              <w:rPr>
                <w:rFonts w:ascii="Calibri" w:hAnsi="Calibri"/>
                <w:sz w:val="18"/>
              </w:rPr>
            </w:pPr>
            <w:r w:rsidRPr="00EA78EA">
              <w:rPr>
                <w:rFonts w:ascii="Calibri" w:hAnsi="Calibri"/>
                <w:sz w:val="18"/>
              </w:rPr>
              <w:tab/>
              <w:t>2 – Likely to occur</w:t>
            </w:r>
          </w:p>
          <w:p w:rsidR="007000B5" w:rsidRPr="00EA78EA" w:rsidRDefault="007000B5" w:rsidP="004066D8">
            <w:pPr>
              <w:rPr>
                <w:rFonts w:ascii="Calibri" w:hAnsi="Calibri"/>
                <w:sz w:val="18"/>
              </w:rPr>
            </w:pPr>
            <w:r w:rsidRPr="00EA78EA">
              <w:rPr>
                <w:rFonts w:ascii="Calibri" w:hAnsi="Calibri"/>
                <w:sz w:val="18"/>
              </w:rPr>
              <w:tab/>
              <w:t>3 – Unlikely to occur</w:t>
            </w:r>
          </w:p>
          <w:p w:rsidR="007000B5" w:rsidRPr="00EA78EA" w:rsidRDefault="007000B5" w:rsidP="004066D8">
            <w:pPr>
              <w:rPr>
                <w:rFonts w:ascii="Calibri" w:hAnsi="Calibri"/>
                <w:sz w:val="8"/>
              </w:rPr>
            </w:pPr>
          </w:p>
          <w:p w:rsidR="007000B5" w:rsidRPr="00EA78EA" w:rsidRDefault="007000B5" w:rsidP="004066D8">
            <w:pPr>
              <w:rPr>
                <w:rFonts w:ascii="Calibri" w:hAnsi="Calibri"/>
                <w:sz w:val="18"/>
              </w:rPr>
            </w:pPr>
            <w:r w:rsidRPr="00EA78EA">
              <w:rPr>
                <w:rFonts w:ascii="Calibri" w:hAnsi="Calibri"/>
                <w:b/>
                <w:bCs/>
                <w:sz w:val="18"/>
              </w:rPr>
              <w:t>RISK LEVEL:</w:t>
            </w:r>
            <w:r w:rsidRPr="00EA78EA">
              <w:rPr>
                <w:rFonts w:ascii="Calibri" w:hAnsi="Calibri"/>
                <w:sz w:val="18"/>
              </w:rPr>
              <w:t xml:space="preserve">      H – High      M – Medium      L – Low</w:t>
            </w:r>
          </w:p>
          <w:p w:rsidR="007000B5" w:rsidRPr="00EA78EA" w:rsidRDefault="007000B5" w:rsidP="004066D8">
            <w:pPr>
              <w:rPr>
                <w:rFonts w:ascii="Calibri" w:hAnsi="Calibri"/>
                <w:sz w:val="8"/>
              </w:rPr>
            </w:pPr>
          </w:p>
        </w:tc>
        <w:tc>
          <w:tcPr>
            <w:tcW w:w="1336" w:type="dxa"/>
            <w:gridSpan w:val="3"/>
          </w:tcPr>
          <w:p w:rsidR="007000B5" w:rsidRPr="00EA78EA" w:rsidRDefault="007000B5" w:rsidP="004066D8">
            <w:pPr>
              <w:keepNext/>
              <w:jc w:val="center"/>
              <w:outlineLvl w:val="0"/>
            </w:pPr>
            <w:r w:rsidRPr="00EA78EA">
              <w:t>Risk Rate</w:t>
            </w:r>
          </w:p>
        </w:tc>
      </w:tr>
      <w:tr w:rsidR="007000B5" w:rsidRPr="00EA78EA" w:rsidTr="004066D8">
        <w:trPr>
          <w:cantSplit/>
          <w:trHeight w:val="2033"/>
          <w:jc w:val="center"/>
        </w:trPr>
        <w:tc>
          <w:tcPr>
            <w:tcW w:w="7848" w:type="dxa"/>
            <w:gridSpan w:val="3"/>
            <w:vMerge/>
          </w:tcPr>
          <w:p w:rsidR="007000B5" w:rsidRPr="00EA78EA" w:rsidRDefault="007000B5" w:rsidP="004066D8">
            <w:pPr>
              <w:rPr>
                <w:rFonts w:ascii="Calibri" w:hAnsi="Calibri"/>
              </w:rPr>
            </w:pPr>
          </w:p>
        </w:tc>
        <w:tc>
          <w:tcPr>
            <w:tcW w:w="270" w:type="dxa"/>
            <w:vMerge w:val="restart"/>
            <w:textDirection w:val="btLr"/>
            <w:vAlign w:val="center"/>
          </w:tcPr>
          <w:p w:rsidR="007000B5" w:rsidRPr="00EA78EA" w:rsidRDefault="007000B5" w:rsidP="004066D8">
            <w:pPr>
              <w:keepNext/>
              <w:ind w:left="113" w:right="113"/>
              <w:jc w:val="center"/>
              <w:outlineLvl w:val="1"/>
              <w:rPr>
                <w:rFonts w:ascii="Calibri" w:hAnsi="Calibri"/>
                <w:sz w:val="22"/>
              </w:rPr>
            </w:pPr>
            <w:r w:rsidRPr="00EA78EA">
              <w:rPr>
                <w:rFonts w:ascii="Calibri" w:hAnsi="Calibri"/>
                <w:sz w:val="22"/>
              </w:rPr>
              <w:t>Employees</w:t>
            </w:r>
          </w:p>
        </w:tc>
        <w:tc>
          <w:tcPr>
            <w:tcW w:w="270" w:type="dxa"/>
            <w:vMerge w:val="restart"/>
            <w:textDirection w:val="btLr"/>
            <w:vAlign w:val="center"/>
          </w:tcPr>
          <w:p w:rsidR="007000B5" w:rsidRPr="00EA78EA" w:rsidRDefault="007000B5" w:rsidP="004066D8">
            <w:pPr>
              <w:ind w:left="113" w:right="113"/>
              <w:jc w:val="center"/>
              <w:rPr>
                <w:rFonts w:ascii="Calibri" w:hAnsi="Calibri"/>
              </w:rPr>
            </w:pPr>
            <w:r w:rsidRPr="00EA78EA">
              <w:rPr>
                <w:rFonts w:ascii="Calibri" w:hAnsi="Calibri"/>
                <w:sz w:val="22"/>
              </w:rPr>
              <w:t>Students</w:t>
            </w:r>
          </w:p>
        </w:tc>
        <w:tc>
          <w:tcPr>
            <w:tcW w:w="270" w:type="dxa"/>
            <w:vMerge w:val="restart"/>
            <w:textDirection w:val="btLr"/>
            <w:vAlign w:val="center"/>
          </w:tcPr>
          <w:p w:rsidR="007000B5" w:rsidRPr="00EA78EA" w:rsidRDefault="007000B5" w:rsidP="004066D8">
            <w:pPr>
              <w:keepNext/>
              <w:ind w:left="113" w:right="113"/>
              <w:jc w:val="center"/>
              <w:outlineLvl w:val="1"/>
              <w:rPr>
                <w:rFonts w:ascii="Calibri" w:hAnsi="Calibri"/>
                <w:sz w:val="22"/>
              </w:rPr>
            </w:pPr>
            <w:r w:rsidRPr="00EA78EA">
              <w:rPr>
                <w:rFonts w:ascii="Calibri" w:hAnsi="Calibri"/>
                <w:sz w:val="22"/>
              </w:rPr>
              <w:t>Other Users</w:t>
            </w:r>
          </w:p>
        </w:tc>
        <w:tc>
          <w:tcPr>
            <w:tcW w:w="270" w:type="dxa"/>
            <w:vMerge w:val="restart"/>
            <w:textDirection w:val="btLr"/>
            <w:vAlign w:val="center"/>
          </w:tcPr>
          <w:p w:rsidR="007000B5" w:rsidRPr="00EA78EA" w:rsidRDefault="007000B5" w:rsidP="004066D8">
            <w:pPr>
              <w:keepNext/>
              <w:ind w:left="113" w:right="113"/>
              <w:jc w:val="center"/>
              <w:outlineLvl w:val="1"/>
              <w:rPr>
                <w:rFonts w:ascii="Calibri" w:hAnsi="Calibri"/>
                <w:sz w:val="22"/>
              </w:rPr>
            </w:pPr>
            <w:r w:rsidRPr="00EA78EA">
              <w:rPr>
                <w:rFonts w:ascii="Calibri" w:hAnsi="Calibri"/>
                <w:sz w:val="22"/>
              </w:rPr>
              <w:t>Contractors</w:t>
            </w:r>
          </w:p>
        </w:tc>
        <w:tc>
          <w:tcPr>
            <w:tcW w:w="270" w:type="dxa"/>
            <w:vMerge w:val="restart"/>
            <w:textDirection w:val="btLr"/>
            <w:vAlign w:val="center"/>
          </w:tcPr>
          <w:p w:rsidR="007000B5" w:rsidRPr="00EA78EA" w:rsidRDefault="007000B5" w:rsidP="004066D8">
            <w:pPr>
              <w:keepNext/>
              <w:ind w:left="113" w:right="113"/>
              <w:jc w:val="center"/>
              <w:outlineLvl w:val="1"/>
              <w:rPr>
                <w:rFonts w:ascii="Calibri" w:hAnsi="Calibri"/>
                <w:sz w:val="22"/>
              </w:rPr>
            </w:pPr>
            <w:r w:rsidRPr="00EA78EA">
              <w:rPr>
                <w:rFonts w:ascii="Calibri" w:hAnsi="Calibri"/>
                <w:sz w:val="22"/>
              </w:rPr>
              <w:t>Public</w:t>
            </w:r>
          </w:p>
        </w:tc>
        <w:tc>
          <w:tcPr>
            <w:tcW w:w="4770" w:type="dxa"/>
            <w:vMerge/>
          </w:tcPr>
          <w:p w:rsidR="007000B5" w:rsidRPr="00EA78EA" w:rsidRDefault="007000B5" w:rsidP="004066D8">
            <w:pPr>
              <w:rPr>
                <w:rFonts w:ascii="Calibri" w:hAnsi="Calibri"/>
              </w:rPr>
            </w:pPr>
          </w:p>
        </w:tc>
        <w:tc>
          <w:tcPr>
            <w:tcW w:w="360" w:type="dxa"/>
            <w:vMerge w:val="restart"/>
            <w:textDirection w:val="btLr"/>
            <w:vAlign w:val="center"/>
          </w:tcPr>
          <w:p w:rsidR="007000B5" w:rsidRPr="00EA78EA" w:rsidRDefault="007000B5" w:rsidP="004066D8">
            <w:pPr>
              <w:ind w:left="113" w:right="113"/>
              <w:jc w:val="center"/>
              <w:rPr>
                <w:sz w:val="22"/>
              </w:rPr>
            </w:pPr>
            <w:r w:rsidRPr="00EA78EA">
              <w:rPr>
                <w:sz w:val="22"/>
              </w:rPr>
              <w:t>Severity</w:t>
            </w:r>
          </w:p>
        </w:tc>
        <w:tc>
          <w:tcPr>
            <w:tcW w:w="473" w:type="dxa"/>
            <w:vMerge w:val="restart"/>
            <w:textDirection w:val="btLr"/>
            <w:vAlign w:val="center"/>
          </w:tcPr>
          <w:p w:rsidR="007000B5" w:rsidRPr="00EA78EA" w:rsidRDefault="007000B5" w:rsidP="004066D8">
            <w:pPr>
              <w:ind w:left="113" w:right="113"/>
              <w:jc w:val="center"/>
              <w:rPr>
                <w:sz w:val="22"/>
              </w:rPr>
            </w:pPr>
            <w:r w:rsidRPr="00EA78EA">
              <w:rPr>
                <w:sz w:val="22"/>
              </w:rPr>
              <w:t>Likelihood</w:t>
            </w:r>
          </w:p>
        </w:tc>
        <w:tc>
          <w:tcPr>
            <w:tcW w:w="503" w:type="dxa"/>
            <w:vMerge w:val="restart"/>
            <w:textDirection w:val="btLr"/>
            <w:vAlign w:val="center"/>
          </w:tcPr>
          <w:p w:rsidR="007000B5" w:rsidRPr="00EA78EA" w:rsidRDefault="007000B5" w:rsidP="004066D8">
            <w:pPr>
              <w:ind w:left="113" w:right="113"/>
              <w:jc w:val="center"/>
              <w:rPr>
                <w:sz w:val="22"/>
              </w:rPr>
            </w:pPr>
            <w:r w:rsidRPr="00EA78EA">
              <w:rPr>
                <w:sz w:val="22"/>
              </w:rPr>
              <w:t>Risk level (after control measure)</w:t>
            </w:r>
          </w:p>
        </w:tc>
      </w:tr>
      <w:tr w:rsidR="007000B5" w:rsidRPr="00EA78EA" w:rsidTr="004066D8">
        <w:trPr>
          <w:cantSplit/>
          <w:trHeight w:val="1007"/>
          <w:jc w:val="center"/>
        </w:trPr>
        <w:tc>
          <w:tcPr>
            <w:tcW w:w="2358" w:type="dxa"/>
            <w:vAlign w:val="center"/>
          </w:tcPr>
          <w:p w:rsidR="007000B5" w:rsidRPr="00EA78EA" w:rsidRDefault="007000B5" w:rsidP="004066D8">
            <w:pPr>
              <w:jc w:val="center"/>
              <w:rPr>
                <w:rFonts w:ascii="Calibri" w:hAnsi="Calibri"/>
                <w:b/>
                <w:bCs/>
                <w:sz w:val="20"/>
              </w:rPr>
            </w:pPr>
            <w:r w:rsidRPr="00EA78EA">
              <w:rPr>
                <w:rFonts w:ascii="Calibri" w:hAnsi="Calibri"/>
                <w:b/>
                <w:bCs/>
                <w:sz w:val="20"/>
              </w:rPr>
              <w:t xml:space="preserve">ACTIVITY/ HAZARD </w:t>
            </w:r>
          </w:p>
        </w:tc>
        <w:tc>
          <w:tcPr>
            <w:tcW w:w="360" w:type="dxa"/>
            <w:textDirection w:val="btLr"/>
            <w:vAlign w:val="center"/>
          </w:tcPr>
          <w:p w:rsidR="007000B5" w:rsidRPr="00EA78EA" w:rsidRDefault="007000B5" w:rsidP="004066D8">
            <w:pPr>
              <w:ind w:left="113" w:right="113"/>
              <w:jc w:val="center"/>
              <w:rPr>
                <w:rFonts w:ascii="Calibri" w:hAnsi="Calibri"/>
                <w:b/>
                <w:bCs/>
                <w:sz w:val="20"/>
              </w:rPr>
            </w:pPr>
            <w:r w:rsidRPr="00EA78EA">
              <w:rPr>
                <w:rFonts w:ascii="Calibri" w:hAnsi="Calibri"/>
                <w:b/>
                <w:bCs/>
                <w:sz w:val="20"/>
              </w:rPr>
              <w:t>Haz No.</w:t>
            </w:r>
          </w:p>
        </w:tc>
        <w:tc>
          <w:tcPr>
            <w:tcW w:w="5130" w:type="dxa"/>
            <w:vAlign w:val="center"/>
          </w:tcPr>
          <w:p w:rsidR="007000B5" w:rsidRPr="00EA78EA" w:rsidRDefault="007000B5" w:rsidP="004066D8">
            <w:pPr>
              <w:keepNext/>
              <w:jc w:val="center"/>
              <w:outlineLvl w:val="3"/>
              <w:rPr>
                <w:rFonts w:ascii="Calibri" w:hAnsi="Calibri"/>
                <w:b/>
                <w:bCs/>
              </w:rPr>
            </w:pPr>
            <w:r w:rsidRPr="00EA78EA">
              <w:rPr>
                <w:rFonts w:ascii="Calibri" w:hAnsi="Calibri"/>
                <w:b/>
                <w:bCs/>
              </w:rPr>
              <w:t>IDENTIFIED RISK</w:t>
            </w:r>
          </w:p>
        </w:tc>
        <w:tc>
          <w:tcPr>
            <w:tcW w:w="270" w:type="dxa"/>
            <w:vMerge/>
          </w:tcPr>
          <w:p w:rsidR="007000B5" w:rsidRPr="00EA78EA" w:rsidRDefault="007000B5" w:rsidP="004066D8">
            <w:pPr>
              <w:jc w:val="center"/>
              <w:rPr>
                <w:rFonts w:ascii="Calibri" w:hAnsi="Calibri"/>
              </w:rPr>
            </w:pPr>
          </w:p>
        </w:tc>
        <w:tc>
          <w:tcPr>
            <w:tcW w:w="270" w:type="dxa"/>
            <w:vMerge/>
          </w:tcPr>
          <w:p w:rsidR="007000B5" w:rsidRPr="00EA78EA" w:rsidRDefault="007000B5" w:rsidP="004066D8">
            <w:pPr>
              <w:jc w:val="center"/>
              <w:rPr>
                <w:rFonts w:ascii="Calibri" w:hAnsi="Calibri"/>
              </w:rPr>
            </w:pPr>
          </w:p>
        </w:tc>
        <w:tc>
          <w:tcPr>
            <w:tcW w:w="270" w:type="dxa"/>
            <w:vMerge/>
          </w:tcPr>
          <w:p w:rsidR="007000B5" w:rsidRPr="00EA78EA" w:rsidRDefault="007000B5" w:rsidP="004066D8">
            <w:pPr>
              <w:jc w:val="center"/>
              <w:rPr>
                <w:rFonts w:ascii="Calibri" w:hAnsi="Calibri"/>
              </w:rPr>
            </w:pPr>
          </w:p>
        </w:tc>
        <w:tc>
          <w:tcPr>
            <w:tcW w:w="270" w:type="dxa"/>
            <w:vMerge/>
          </w:tcPr>
          <w:p w:rsidR="007000B5" w:rsidRPr="00EA78EA" w:rsidRDefault="007000B5" w:rsidP="004066D8">
            <w:pPr>
              <w:jc w:val="center"/>
              <w:rPr>
                <w:rFonts w:ascii="Calibri" w:hAnsi="Calibri"/>
              </w:rPr>
            </w:pPr>
          </w:p>
        </w:tc>
        <w:tc>
          <w:tcPr>
            <w:tcW w:w="270" w:type="dxa"/>
            <w:vMerge/>
          </w:tcPr>
          <w:p w:rsidR="007000B5" w:rsidRPr="00EA78EA" w:rsidRDefault="007000B5" w:rsidP="004066D8">
            <w:pPr>
              <w:jc w:val="center"/>
              <w:rPr>
                <w:rFonts w:ascii="Calibri" w:hAnsi="Calibri"/>
              </w:rPr>
            </w:pPr>
          </w:p>
        </w:tc>
        <w:tc>
          <w:tcPr>
            <w:tcW w:w="4770" w:type="dxa"/>
            <w:vAlign w:val="center"/>
          </w:tcPr>
          <w:p w:rsidR="007000B5" w:rsidRPr="00EA78EA" w:rsidRDefault="007000B5" w:rsidP="004066D8">
            <w:pPr>
              <w:keepNext/>
              <w:jc w:val="center"/>
              <w:outlineLvl w:val="3"/>
              <w:rPr>
                <w:rFonts w:ascii="Calibri" w:hAnsi="Calibri"/>
                <w:b/>
                <w:bCs/>
              </w:rPr>
            </w:pPr>
            <w:r w:rsidRPr="00EA78EA">
              <w:rPr>
                <w:rFonts w:ascii="Calibri" w:hAnsi="Calibri"/>
                <w:b/>
                <w:bCs/>
              </w:rPr>
              <w:t>PRECAUTIONS AND CONTROLS</w:t>
            </w:r>
          </w:p>
        </w:tc>
        <w:tc>
          <w:tcPr>
            <w:tcW w:w="360" w:type="dxa"/>
            <w:vMerge/>
          </w:tcPr>
          <w:p w:rsidR="007000B5" w:rsidRPr="00EA78EA" w:rsidRDefault="007000B5" w:rsidP="004066D8">
            <w:pPr>
              <w:jc w:val="center"/>
            </w:pPr>
          </w:p>
        </w:tc>
        <w:tc>
          <w:tcPr>
            <w:tcW w:w="473" w:type="dxa"/>
            <w:vMerge/>
          </w:tcPr>
          <w:p w:rsidR="007000B5" w:rsidRPr="00EA78EA" w:rsidRDefault="007000B5" w:rsidP="004066D8">
            <w:pPr>
              <w:jc w:val="center"/>
            </w:pPr>
          </w:p>
        </w:tc>
        <w:tc>
          <w:tcPr>
            <w:tcW w:w="503" w:type="dxa"/>
            <w:vMerge/>
          </w:tcPr>
          <w:p w:rsidR="007000B5" w:rsidRPr="00EA78EA" w:rsidRDefault="007000B5" w:rsidP="004066D8">
            <w:pPr>
              <w:jc w:val="center"/>
            </w:pP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b/>
                <w:sz w:val="22"/>
                <w:szCs w:val="22"/>
              </w:rPr>
              <w:t xml:space="preserve">Throwing balls / target equipment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1</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Balls and target equipment travelling in an unintended direction and hitting another participant/spectator </w:t>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Position any participants who may throw in an intentional manner to the side of the row and away from spectators. Support the thrower to work on their aim towards the playing area and use support equipment if appropriate.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3</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b/>
                <w:sz w:val="22"/>
                <w:szCs w:val="22"/>
              </w:rPr>
              <w:t xml:space="preserve">Retrieving equipment thrown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2</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Slips or falls, gets hit by other participants throwing their target equipment </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Alert students to be aware when picking up the balls or pass directly to them if unable to pick up themselves confidently. Ensure participants throw and collect on a </w:t>
            </w:r>
            <w:proofErr w:type="gramStart"/>
            <w:r w:rsidRPr="00503643">
              <w:rPr>
                <w:rFonts w:asciiTheme="minorHAnsi" w:hAnsiTheme="minorHAnsi" w:cstheme="minorHAnsi"/>
                <w:sz w:val="22"/>
                <w:szCs w:val="22"/>
              </w:rPr>
              <w:t>leaders</w:t>
            </w:r>
            <w:proofErr w:type="gramEnd"/>
            <w:r w:rsidRPr="00503643">
              <w:rPr>
                <w:rFonts w:asciiTheme="minorHAnsi" w:hAnsiTheme="minorHAnsi" w:cstheme="minorHAnsi"/>
                <w:sz w:val="22"/>
                <w:szCs w:val="22"/>
              </w:rPr>
              <w:t xml:space="preserve"> command.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3</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L</w:t>
            </w:r>
          </w:p>
        </w:tc>
      </w:tr>
      <w:tr w:rsidR="007000B5" w:rsidRPr="00503643" w:rsidTr="004066D8">
        <w:trPr>
          <w:trHeight w:val="647"/>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b/>
                <w:sz w:val="22"/>
                <w:szCs w:val="22"/>
              </w:rPr>
              <w:t>Equipment</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3</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Equipment fit for purpose.</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Replace any equipment that is broken or not fit for use. </w:t>
            </w:r>
          </w:p>
        </w:tc>
        <w:tc>
          <w:tcPr>
            <w:tcW w:w="360" w:type="dxa"/>
          </w:tcPr>
          <w:p w:rsidR="007000B5" w:rsidRPr="00503643" w:rsidRDefault="007000B5" w:rsidP="004066D8">
            <w:pPr>
              <w:jc w:val="center"/>
              <w:rPr>
                <w:rFonts w:asciiTheme="minorHAnsi" w:hAnsiTheme="minorHAnsi" w:cstheme="minorHAnsi"/>
                <w:sz w:val="22"/>
                <w:szCs w:val="22"/>
              </w:rPr>
            </w:pPr>
          </w:p>
        </w:tc>
        <w:tc>
          <w:tcPr>
            <w:tcW w:w="473" w:type="dxa"/>
          </w:tcPr>
          <w:p w:rsidR="007000B5" w:rsidRPr="00503643" w:rsidRDefault="007000B5" w:rsidP="004066D8">
            <w:pPr>
              <w:jc w:val="center"/>
              <w:rPr>
                <w:rFonts w:asciiTheme="minorHAnsi" w:hAnsiTheme="minorHAnsi" w:cstheme="minorHAnsi"/>
                <w:sz w:val="22"/>
                <w:szCs w:val="22"/>
              </w:rPr>
            </w:pPr>
          </w:p>
        </w:tc>
        <w:tc>
          <w:tcPr>
            <w:tcW w:w="503" w:type="dxa"/>
          </w:tcPr>
          <w:p w:rsidR="007000B5" w:rsidRPr="00503643" w:rsidRDefault="007000B5" w:rsidP="004066D8">
            <w:pPr>
              <w:jc w:val="center"/>
              <w:rPr>
                <w:rFonts w:asciiTheme="minorHAnsi" w:hAnsiTheme="minorHAnsi" w:cstheme="minorHAnsi"/>
                <w:sz w:val="22"/>
                <w:szCs w:val="22"/>
              </w:rPr>
            </w:pP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b/>
                <w:sz w:val="22"/>
                <w:szCs w:val="22"/>
                <w:lang w:eastAsia="en-US"/>
              </w:rPr>
              <w:t>Practical - Running / Jumping</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4</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Pulled muscles caused by inadequate warm-up.</w:t>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Provide warm-up time at the start of the event.  Also include stretches of major muscle groups.</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3</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b/>
                <w:sz w:val="22"/>
                <w:szCs w:val="22"/>
                <w:lang w:eastAsia="en-US"/>
              </w:rPr>
              <w:t>Practical - Running / Jumping</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5</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Slips and twists of lower limbs in wet conditions and / or uneven surface.</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Check hall surface before session and note any un even areas. Monitor conditions if water, any liquid is spilt.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3</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557"/>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b/>
                <w:sz w:val="22"/>
                <w:szCs w:val="22"/>
                <w:lang w:eastAsia="en-US"/>
              </w:rPr>
              <w:lastRenderedPageBreak/>
              <w:t>Practical - Running / Jumping</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6</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Participants colliding with one another when waiting for activity and taking part. </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Reminder to participants look for space and stay in their activity zone. When taking part in the activity encourage safe movement and heads up.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2</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b/>
                <w:sz w:val="22"/>
                <w:szCs w:val="22"/>
                <w:lang w:eastAsia="en-US"/>
              </w:rPr>
              <w:t>Practical – Space Used</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7</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Activities interfering with one another. Balls for another zone hitting participants </w:t>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Adequate spacing between each activity. Consideration for direction of travel of activity particularly when hitting balls into open space.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2</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lang w:eastAsia="en-US"/>
              </w:rPr>
            </w:pPr>
            <w:r w:rsidRPr="00503643">
              <w:rPr>
                <w:rFonts w:asciiTheme="minorHAnsi" w:hAnsiTheme="minorHAnsi" w:cstheme="minorHAnsi"/>
                <w:sz w:val="22"/>
                <w:szCs w:val="22"/>
              </w:rPr>
              <w:t xml:space="preserve">All events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8</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 xml:space="preserve">Not adhering to the rules of each activity </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sym w:font="Wingdings" w:char="F0FC"/>
            </w: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rPr>
              <w:t>Events should be supervised by capable and competent instructors</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3</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Spectators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9</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Outside Spectators </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Spectators kept out of the playing area within safe distance.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3</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sz w:val="22"/>
                <w:szCs w:val="22"/>
                <w:lang w:eastAsia="en-US"/>
              </w:rPr>
              <w:t xml:space="preserve">Fire Escape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10</w:t>
            </w:r>
          </w:p>
        </w:tc>
        <w:tc>
          <w:tcPr>
            <w:tcW w:w="5130" w:type="dxa"/>
          </w:tcPr>
          <w:p w:rsidR="007000B5" w:rsidRPr="00503643" w:rsidRDefault="007000B5" w:rsidP="004066D8">
            <w:pPr>
              <w:spacing w:before="80" w:after="80"/>
              <w:rPr>
                <w:rFonts w:asciiTheme="minorHAnsi" w:hAnsiTheme="minorHAnsi" w:cstheme="minorHAnsi"/>
                <w:sz w:val="22"/>
                <w:szCs w:val="22"/>
              </w:rPr>
            </w:pPr>
            <w:r w:rsidRPr="00503643">
              <w:rPr>
                <w:rFonts w:asciiTheme="minorHAnsi" w:hAnsiTheme="minorHAnsi" w:cstheme="minorHAnsi"/>
                <w:sz w:val="22"/>
                <w:szCs w:val="22"/>
                <w:lang w:eastAsia="en-US"/>
              </w:rPr>
              <w:t xml:space="preserve">Children or parents exiting the door inappropriately. Blocking the exit with equipment. </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4770" w:type="dxa"/>
          </w:tcPr>
          <w:p w:rsidR="007000B5" w:rsidRPr="00503643" w:rsidRDefault="007000B5" w:rsidP="004066D8">
            <w:pPr>
              <w:spacing w:before="40" w:after="40"/>
              <w:rPr>
                <w:rFonts w:asciiTheme="minorHAnsi" w:hAnsiTheme="minorHAnsi" w:cstheme="minorHAnsi"/>
                <w:sz w:val="22"/>
                <w:szCs w:val="22"/>
              </w:rPr>
            </w:pPr>
            <w:r w:rsidRPr="00503643">
              <w:rPr>
                <w:rFonts w:asciiTheme="minorHAnsi" w:hAnsiTheme="minorHAnsi" w:cstheme="minorHAnsi"/>
                <w:sz w:val="22"/>
                <w:szCs w:val="22"/>
                <w:lang w:eastAsia="en-US"/>
              </w:rPr>
              <w:t xml:space="preserve">Reminder to use the main exit doors and to keep the exit clear at all times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2</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sz w:val="22"/>
                <w:szCs w:val="22"/>
                <w:lang w:eastAsia="en-US"/>
              </w:rPr>
              <w:t xml:space="preserve">Toilets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11</w:t>
            </w:r>
          </w:p>
        </w:tc>
        <w:tc>
          <w:tcPr>
            <w:tcW w:w="5130" w:type="dxa"/>
          </w:tcPr>
          <w:p w:rsidR="007000B5" w:rsidRPr="00503643" w:rsidRDefault="007000B5" w:rsidP="004066D8">
            <w:pPr>
              <w:spacing w:before="80" w:after="80"/>
              <w:rPr>
                <w:rFonts w:asciiTheme="minorHAnsi" w:hAnsiTheme="minorHAnsi" w:cstheme="minorHAnsi"/>
                <w:sz w:val="22"/>
                <w:szCs w:val="22"/>
              </w:rPr>
            </w:pPr>
            <w:r w:rsidRPr="00503643">
              <w:rPr>
                <w:rFonts w:asciiTheme="minorHAnsi" w:hAnsiTheme="minorHAnsi" w:cstheme="minorHAnsi"/>
                <w:sz w:val="22"/>
                <w:szCs w:val="22"/>
                <w:lang w:eastAsia="en-US"/>
              </w:rPr>
              <w:t>Participants getting lost when going to the toilet</w:t>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spacing w:before="40" w:after="40"/>
              <w:rPr>
                <w:rFonts w:asciiTheme="minorHAnsi" w:hAnsiTheme="minorHAnsi" w:cstheme="minorHAnsi"/>
                <w:sz w:val="22"/>
                <w:szCs w:val="22"/>
              </w:rPr>
            </w:pPr>
            <w:r w:rsidRPr="00503643">
              <w:rPr>
                <w:rFonts w:asciiTheme="minorHAnsi" w:hAnsiTheme="minorHAnsi" w:cstheme="minorHAnsi"/>
                <w:sz w:val="22"/>
                <w:szCs w:val="22"/>
                <w:lang w:eastAsia="en-US"/>
              </w:rPr>
              <w:t>Toilet arrangements clearly pointed out participants know where to go. Member of staff from each school to accompany participants to the toilet to ensure safe passage to and from the activity</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3</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b/>
                <w:sz w:val="22"/>
                <w:szCs w:val="22"/>
              </w:rPr>
            </w:pPr>
            <w:r w:rsidRPr="00503643">
              <w:rPr>
                <w:rFonts w:asciiTheme="minorHAnsi" w:hAnsiTheme="minorHAnsi" w:cstheme="minorHAnsi"/>
                <w:sz w:val="22"/>
                <w:szCs w:val="22"/>
                <w:lang w:eastAsia="en-US"/>
              </w:rPr>
              <w:t xml:space="preserve">Unaccompanied children leaving the event without parental or school supervision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12</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Children leaving un accompanied or with an adult not in direct supervision. Child exiting into carpark and not looking. </w:t>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Briefing for school staff to ensure all children have designated meeting point for school and are not allowed to leave without prior agreement from school staff should a parent come to collect them from the venue</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1</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vAlign w:val="center"/>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Child Protection</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13</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Staff and supervising adults</w:t>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Ensure all staff and supervising adults adhere to </w:t>
            </w:r>
            <w:proofErr w:type="gramStart"/>
            <w:r w:rsidRPr="00503643">
              <w:rPr>
                <w:rFonts w:asciiTheme="minorHAnsi" w:hAnsiTheme="minorHAnsi" w:cstheme="minorHAnsi"/>
                <w:sz w:val="22"/>
                <w:szCs w:val="22"/>
                <w:lang w:eastAsia="en-US"/>
              </w:rPr>
              <w:t>schools</w:t>
            </w:r>
            <w:proofErr w:type="gramEnd"/>
            <w:r w:rsidRPr="00503643">
              <w:rPr>
                <w:rFonts w:asciiTheme="minorHAnsi" w:hAnsiTheme="minorHAnsi" w:cstheme="minorHAnsi"/>
                <w:sz w:val="22"/>
                <w:szCs w:val="22"/>
                <w:lang w:eastAsia="en-US"/>
              </w:rPr>
              <w:t xml:space="preserve"> own child protection and safeguarding policy</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2</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vAlign w:val="center"/>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 xml:space="preserve">Unaccompanied children leaving the event without parental or school supervision </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14</w:t>
            </w:r>
          </w:p>
        </w:tc>
        <w:tc>
          <w:tcPr>
            <w:tcW w:w="513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Children Photographed</w:t>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t>Ensure all photographs shared with DSSN are compliant with own schools safeguarding protocols. Schools must tick the photo consent form on the registration form to allow DSSN to take photos. Otherwise no photos will be taken</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2</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L</w:t>
            </w:r>
          </w:p>
        </w:tc>
      </w:tr>
      <w:tr w:rsidR="007000B5" w:rsidRPr="00503643" w:rsidTr="004066D8">
        <w:trPr>
          <w:trHeight w:val="719"/>
          <w:jc w:val="center"/>
        </w:trPr>
        <w:tc>
          <w:tcPr>
            <w:tcW w:w="2358" w:type="dxa"/>
          </w:tcPr>
          <w:p w:rsidR="007000B5" w:rsidRPr="00503643" w:rsidRDefault="007000B5" w:rsidP="004066D8">
            <w:pPr>
              <w:rPr>
                <w:rFonts w:asciiTheme="minorHAnsi" w:hAnsiTheme="minorHAnsi" w:cstheme="minorHAnsi"/>
                <w:sz w:val="22"/>
                <w:szCs w:val="22"/>
              </w:rPr>
            </w:pPr>
            <w:r w:rsidRPr="00503643">
              <w:rPr>
                <w:rFonts w:asciiTheme="minorHAnsi" w:hAnsiTheme="minorHAnsi" w:cstheme="minorHAnsi"/>
                <w:sz w:val="22"/>
                <w:szCs w:val="22"/>
                <w:lang w:eastAsia="en-US"/>
              </w:rPr>
              <w:lastRenderedPageBreak/>
              <w:t>Medical History</w:t>
            </w:r>
          </w:p>
        </w:tc>
        <w:tc>
          <w:tcPr>
            <w:tcW w:w="360" w:type="dxa"/>
            <w:vAlign w:val="center"/>
          </w:tcPr>
          <w:p w:rsidR="007000B5" w:rsidRPr="00503643" w:rsidRDefault="007000B5" w:rsidP="004066D8">
            <w:pPr>
              <w:jc w:val="center"/>
              <w:rPr>
                <w:rFonts w:asciiTheme="minorHAnsi" w:hAnsiTheme="minorHAnsi" w:cstheme="minorHAnsi"/>
                <w:b/>
                <w:bCs/>
                <w:sz w:val="22"/>
                <w:szCs w:val="22"/>
              </w:rPr>
            </w:pPr>
            <w:r w:rsidRPr="00503643">
              <w:rPr>
                <w:rFonts w:asciiTheme="minorHAnsi" w:hAnsiTheme="minorHAnsi" w:cstheme="minorHAnsi"/>
                <w:b/>
                <w:bCs/>
                <w:sz w:val="22"/>
                <w:szCs w:val="22"/>
              </w:rPr>
              <w:t>15</w:t>
            </w:r>
          </w:p>
        </w:tc>
        <w:tc>
          <w:tcPr>
            <w:tcW w:w="5130" w:type="dxa"/>
          </w:tcPr>
          <w:p w:rsidR="007000B5" w:rsidRPr="00503643" w:rsidRDefault="007000B5" w:rsidP="004066D8">
            <w:pPr>
              <w:rPr>
                <w:rFonts w:asciiTheme="minorHAnsi" w:eastAsia="Calibri" w:hAnsiTheme="minorHAnsi" w:cstheme="minorHAnsi"/>
                <w:sz w:val="22"/>
                <w:szCs w:val="22"/>
              </w:rPr>
            </w:pPr>
            <w:r w:rsidRPr="00503643">
              <w:rPr>
                <w:rFonts w:asciiTheme="minorHAnsi" w:hAnsiTheme="minorHAnsi" w:cstheme="minorHAnsi"/>
                <w:sz w:val="22"/>
                <w:szCs w:val="22"/>
                <w:lang w:eastAsia="en-US"/>
              </w:rPr>
              <w:t xml:space="preserve">Asthma attacks and health implications. </w:t>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sym w:font="Wingdings" w:char="F0FC"/>
            </w: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270" w:type="dxa"/>
          </w:tcPr>
          <w:p w:rsidR="007000B5" w:rsidRPr="00503643" w:rsidRDefault="007000B5" w:rsidP="004066D8">
            <w:pPr>
              <w:jc w:val="center"/>
              <w:rPr>
                <w:rFonts w:asciiTheme="minorHAnsi" w:hAnsiTheme="minorHAnsi" w:cstheme="minorHAnsi"/>
                <w:sz w:val="22"/>
                <w:szCs w:val="22"/>
              </w:rPr>
            </w:pPr>
          </w:p>
        </w:tc>
        <w:tc>
          <w:tcPr>
            <w:tcW w:w="4770" w:type="dxa"/>
          </w:tcPr>
          <w:p w:rsidR="007000B5" w:rsidRPr="00503643" w:rsidRDefault="007000B5" w:rsidP="004066D8">
            <w:pPr>
              <w:spacing w:before="40" w:after="40"/>
              <w:ind w:hanging="2"/>
              <w:rPr>
                <w:rFonts w:asciiTheme="minorHAnsi" w:eastAsia="Calibri" w:hAnsiTheme="minorHAnsi" w:cstheme="minorHAnsi"/>
                <w:sz w:val="22"/>
                <w:szCs w:val="22"/>
              </w:rPr>
            </w:pPr>
            <w:r w:rsidRPr="00503643">
              <w:rPr>
                <w:rFonts w:asciiTheme="minorHAnsi" w:hAnsiTheme="minorHAnsi" w:cstheme="minorHAnsi"/>
                <w:sz w:val="22"/>
                <w:szCs w:val="22"/>
                <w:lang w:eastAsia="en-US"/>
              </w:rPr>
              <w:t xml:space="preserve">Ensure staff are fully aware of their student’s health history and requirements before taking part. Take first aid equipment to use if needed. Have good communication facilities between school office &amp; organisers (phones, radio). </w:t>
            </w:r>
          </w:p>
        </w:tc>
        <w:tc>
          <w:tcPr>
            <w:tcW w:w="360"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C</w:t>
            </w:r>
          </w:p>
        </w:tc>
        <w:tc>
          <w:tcPr>
            <w:tcW w:w="47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2</w:t>
            </w:r>
          </w:p>
        </w:tc>
        <w:tc>
          <w:tcPr>
            <w:tcW w:w="503" w:type="dxa"/>
          </w:tcPr>
          <w:p w:rsidR="007000B5" w:rsidRPr="00503643" w:rsidRDefault="007000B5" w:rsidP="004066D8">
            <w:pPr>
              <w:jc w:val="center"/>
              <w:rPr>
                <w:rFonts w:asciiTheme="minorHAnsi" w:hAnsiTheme="minorHAnsi" w:cstheme="minorHAnsi"/>
                <w:sz w:val="22"/>
                <w:szCs w:val="22"/>
              </w:rPr>
            </w:pPr>
            <w:r w:rsidRPr="00503643">
              <w:rPr>
                <w:rFonts w:asciiTheme="minorHAnsi" w:hAnsiTheme="minorHAnsi" w:cstheme="minorHAnsi"/>
                <w:sz w:val="22"/>
                <w:szCs w:val="22"/>
                <w:lang w:eastAsia="en-US"/>
              </w:rPr>
              <w:t>M</w:t>
            </w:r>
          </w:p>
        </w:tc>
      </w:tr>
    </w:tbl>
    <w:p w:rsidR="00121EFD" w:rsidRDefault="00121EFD">
      <w:bookmarkStart w:id="0" w:name="_GoBack"/>
      <w:bookmarkEnd w:id="0"/>
    </w:p>
    <w:sectPr w:rsidR="00121EFD" w:rsidSect="007000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B5"/>
    <w:rsid w:val="00121EFD"/>
    <w:rsid w:val="0070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6A84B-7D44-4DC6-B495-F374EF7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0B5"/>
    <w:pPr>
      <w:spacing w:after="0" w:line="240" w:lineRule="auto"/>
    </w:pPr>
    <w:rPr>
      <w:rFonts w:ascii="Gill Sans MT" w:eastAsia="Times New Roman" w:hAnsi="Gill Sans MT" w:cs="Gill Sans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C.Barden</dc:creator>
  <cp:keywords/>
  <dc:description/>
  <cp:lastModifiedBy>C.Barden</cp:lastModifiedBy>
  <cp:revision>1</cp:revision>
  <dcterms:created xsi:type="dcterms:W3CDTF">2024-01-05T09:46:00Z</dcterms:created>
  <dcterms:modified xsi:type="dcterms:W3CDTF">2024-01-05T09:46:00Z</dcterms:modified>
</cp:coreProperties>
</file>